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AEADE" w14:textId="2EB94399" w:rsidR="00027B9A" w:rsidRPr="00E00AF4" w:rsidRDefault="00231906" w:rsidP="008F547D">
      <w:pPr>
        <w:tabs>
          <w:tab w:val="left" w:pos="5954"/>
        </w:tabs>
        <w:spacing w:before="240" w:line="276" w:lineRule="auto"/>
        <w:jc w:val="center"/>
        <w:rPr>
          <w:rFonts w:asciiTheme="minorHAnsi" w:hAnsiTheme="minorHAnsi" w:cstheme="minorHAnsi"/>
        </w:rPr>
      </w:pPr>
      <w:r w:rsidRPr="00E00AF4">
        <w:rPr>
          <w:rFonts w:asciiTheme="minorHAnsi" w:hAnsiTheme="minorHAnsi" w:cstheme="minorHAnsi"/>
          <w:b/>
        </w:rPr>
        <w:t xml:space="preserve">PROJETO DE LEI Nº </w:t>
      </w:r>
      <w:r w:rsidR="00E00AF4" w:rsidRPr="00E00AF4">
        <w:rPr>
          <w:rFonts w:asciiTheme="minorHAnsi" w:hAnsiTheme="minorHAnsi" w:cstheme="minorHAnsi"/>
          <w:b/>
        </w:rPr>
        <w:t>57</w:t>
      </w:r>
      <w:r w:rsidR="009A7B90" w:rsidRPr="00E00AF4">
        <w:rPr>
          <w:rFonts w:asciiTheme="minorHAnsi" w:hAnsiTheme="minorHAnsi" w:cstheme="minorHAnsi"/>
          <w:b/>
        </w:rPr>
        <w:t xml:space="preserve"> DE</w:t>
      </w:r>
      <w:r w:rsidR="006A5ED0" w:rsidRPr="00E00AF4">
        <w:rPr>
          <w:rFonts w:asciiTheme="minorHAnsi" w:hAnsiTheme="minorHAnsi" w:cstheme="minorHAnsi"/>
          <w:b/>
        </w:rPr>
        <w:t xml:space="preserve"> </w:t>
      </w:r>
      <w:r w:rsidR="00E00AF4" w:rsidRPr="00E00AF4">
        <w:rPr>
          <w:rFonts w:asciiTheme="minorHAnsi" w:hAnsiTheme="minorHAnsi" w:cstheme="minorHAnsi"/>
          <w:b/>
        </w:rPr>
        <w:t>28</w:t>
      </w:r>
      <w:r w:rsidR="00B96DD6" w:rsidRPr="00E00AF4">
        <w:rPr>
          <w:rFonts w:asciiTheme="minorHAnsi" w:hAnsiTheme="minorHAnsi" w:cstheme="minorHAnsi"/>
          <w:b/>
        </w:rPr>
        <w:t xml:space="preserve"> </w:t>
      </w:r>
      <w:r w:rsidR="001D6C67" w:rsidRPr="00E00AF4">
        <w:rPr>
          <w:rFonts w:asciiTheme="minorHAnsi" w:hAnsiTheme="minorHAnsi" w:cstheme="minorHAnsi"/>
          <w:b/>
        </w:rPr>
        <w:t>DE</w:t>
      </w:r>
      <w:r w:rsidR="00E00AF4" w:rsidRPr="00E00AF4">
        <w:rPr>
          <w:rFonts w:asciiTheme="minorHAnsi" w:hAnsiTheme="minorHAnsi" w:cstheme="minorHAnsi"/>
          <w:b/>
        </w:rPr>
        <w:t xml:space="preserve"> NOVEMBRO</w:t>
      </w:r>
      <w:r w:rsidR="00157534" w:rsidRPr="00E00AF4">
        <w:rPr>
          <w:rFonts w:asciiTheme="minorHAnsi" w:hAnsiTheme="minorHAnsi" w:cstheme="minorHAnsi"/>
          <w:b/>
        </w:rPr>
        <w:t xml:space="preserve"> </w:t>
      </w:r>
      <w:r w:rsidR="00432F85" w:rsidRPr="00E00AF4">
        <w:rPr>
          <w:rFonts w:asciiTheme="minorHAnsi" w:hAnsiTheme="minorHAnsi" w:cstheme="minorHAnsi"/>
          <w:b/>
        </w:rPr>
        <w:t>DE 2023</w:t>
      </w:r>
    </w:p>
    <w:p w14:paraId="6AF13863" w14:textId="77777777" w:rsidR="00C72705" w:rsidRPr="009E40EF" w:rsidRDefault="00C72705" w:rsidP="008F547D">
      <w:pPr>
        <w:spacing w:before="240" w:line="276" w:lineRule="auto"/>
        <w:ind w:left="3855" w:firstLine="0"/>
        <w:contextualSpacing/>
        <w:rPr>
          <w:rFonts w:asciiTheme="minorHAnsi" w:hAnsiTheme="minorHAnsi" w:cstheme="minorHAnsi"/>
          <w:b/>
          <w:color w:val="FF0000"/>
        </w:rPr>
      </w:pPr>
      <w:r w:rsidRPr="009E40EF">
        <w:rPr>
          <w:rFonts w:asciiTheme="minorHAnsi" w:hAnsiTheme="minorHAnsi" w:cstheme="minorHAnsi"/>
          <w:b/>
        </w:rPr>
        <w:t xml:space="preserve">Autoriza O Poder Executivo Municipal </w:t>
      </w:r>
      <w:r w:rsidR="00BD3B5C" w:rsidRPr="009E40EF">
        <w:rPr>
          <w:rFonts w:asciiTheme="minorHAnsi" w:hAnsiTheme="minorHAnsi" w:cstheme="minorHAnsi"/>
          <w:b/>
          <w:shd w:val="clear" w:color="auto" w:fill="FFFFFF"/>
        </w:rPr>
        <w:t>a E</w:t>
      </w:r>
      <w:r w:rsidR="00891392" w:rsidRPr="009E40EF">
        <w:rPr>
          <w:rFonts w:asciiTheme="minorHAnsi" w:hAnsiTheme="minorHAnsi" w:cstheme="minorHAnsi"/>
          <w:b/>
          <w:shd w:val="clear" w:color="auto" w:fill="FFFFFF"/>
        </w:rPr>
        <w:t>fetivar</w:t>
      </w:r>
      <w:r w:rsidR="00BD3B5C" w:rsidRPr="009E40EF">
        <w:rPr>
          <w:rFonts w:asciiTheme="minorHAnsi" w:hAnsiTheme="minorHAnsi" w:cstheme="minorHAnsi"/>
          <w:b/>
          <w:shd w:val="clear" w:color="auto" w:fill="FFFFFF"/>
        </w:rPr>
        <w:t xml:space="preserve"> Adiantamento, a T</w:t>
      </w:r>
      <w:r w:rsidR="00891392" w:rsidRPr="009E40EF">
        <w:rPr>
          <w:rFonts w:asciiTheme="minorHAnsi" w:hAnsiTheme="minorHAnsi" w:cstheme="minorHAnsi"/>
          <w:b/>
          <w:shd w:val="clear" w:color="auto" w:fill="FFFFFF"/>
        </w:rPr>
        <w:t xml:space="preserve">ítulo de </w:t>
      </w:r>
      <w:r w:rsidR="00BD3B5C" w:rsidRPr="009E40EF">
        <w:rPr>
          <w:rFonts w:asciiTheme="minorHAnsi" w:hAnsiTheme="minorHAnsi" w:cstheme="minorHAnsi"/>
          <w:b/>
          <w:shd w:val="clear" w:color="auto" w:fill="FFFFFF"/>
        </w:rPr>
        <w:t>E</w:t>
      </w:r>
      <w:r w:rsidR="00891392" w:rsidRPr="009E40EF">
        <w:rPr>
          <w:rFonts w:asciiTheme="minorHAnsi" w:hAnsiTheme="minorHAnsi" w:cstheme="minorHAnsi"/>
          <w:b/>
          <w:shd w:val="clear" w:color="auto" w:fill="FFFFFF"/>
        </w:rPr>
        <w:t xml:space="preserve">mpréstimo </w:t>
      </w:r>
      <w:r w:rsidR="00522CAF" w:rsidRPr="009E40EF">
        <w:rPr>
          <w:rFonts w:asciiTheme="minorHAnsi" w:hAnsiTheme="minorHAnsi" w:cstheme="minorHAnsi"/>
          <w:b/>
        </w:rPr>
        <w:t>à Associação Hospital de Caridade de Três Passos</w:t>
      </w:r>
      <w:r w:rsidR="00891392" w:rsidRPr="009E40EF">
        <w:rPr>
          <w:rFonts w:asciiTheme="minorHAnsi" w:hAnsiTheme="minorHAnsi" w:cstheme="minorHAnsi"/>
          <w:b/>
        </w:rPr>
        <w:t>,</w:t>
      </w:r>
      <w:r w:rsidR="00522CAF" w:rsidRPr="009E40EF">
        <w:rPr>
          <w:rFonts w:asciiTheme="minorHAnsi" w:hAnsiTheme="minorHAnsi" w:cstheme="minorHAnsi"/>
          <w:b/>
        </w:rPr>
        <w:t xml:space="preserve"> destinado a Aquisição de um Aparelho </w:t>
      </w:r>
      <w:r w:rsidR="00522CAF" w:rsidRPr="000417DF">
        <w:rPr>
          <w:rFonts w:asciiTheme="minorHAnsi" w:hAnsiTheme="minorHAnsi" w:cstheme="minorHAnsi"/>
          <w:b/>
        </w:rPr>
        <w:t xml:space="preserve">Tomógrafo </w:t>
      </w:r>
      <w:r w:rsidRPr="000417DF">
        <w:rPr>
          <w:rFonts w:asciiTheme="minorHAnsi" w:hAnsiTheme="minorHAnsi" w:cstheme="minorHAnsi"/>
          <w:b/>
        </w:rPr>
        <w:t xml:space="preserve">E </w:t>
      </w:r>
      <w:r w:rsidR="00F72C8C" w:rsidRPr="000417DF">
        <w:rPr>
          <w:rFonts w:asciiTheme="minorHAnsi" w:hAnsiTheme="minorHAnsi" w:cstheme="minorHAnsi"/>
          <w:b/>
        </w:rPr>
        <w:t>Autoriza a Abertura de Crédito Adicional Especial Pelo Poder Executivo</w:t>
      </w:r>
      <w:r w:rsidRPr="000417DF">
        <w:rPr>
          <w:rFonts w:asciiTheme="minorHAnsi" w:hAnsiTheme="minorHAnsi" w:cstheme="minorHAnsi"/>
          <w:b/>
        </w:rPr>
        <w:t xml:space="preserve"> E Dá Outras Providências.</w:t>
      </w:r>
    </w:p>
    <w:p w14:paraId="430D23FA" w14:textId="77777777" w:rsidR="00C72705" w:rsidRPr="009E40EF" w:rsidRDefault="00C72705" w:rsidP="008F547D">
      <w:pPr>
        <w:spacing w:before="240" w:line="276" w:lineRule="auto"/>
        <w:ind w:left="3855" w:firstLine="0"/>
        <w:contextualSpacing/>
        <w:rPr>
          <w:rFonts w:asciiTheme="minorHAnsi" w:hAnsiTheme="minorHAnsi" w:cstheme="minorHAnsi"/>
          <w:b/>
        </w:rPr>
      </w:pPr>
    </w:p>
    <w:p w14:paraId="6A2A0AF4" w14:textId="77777777" w:rsidR="00C72705" w:rsidRPr="009E40EF" w:rsidRDefault="007D356B" w:rsidP="008F547D">
      <w:pPr>
        <w:spacing w:before="240" w:line="276" w:lineRule="auto"/>
        <w:ind w:firstLine="0"/>
        <w:rPr>
          <w:rFonts w:asciiTheme="minorHAnsi" w:hAnsiTheme="minorHAnsi" w:cstheme="minorHAnsi"/>
        </w:rPr>
      </w:pPr>
      <w:r w:rsidRPr="009E40EF">
        <w:rPr>
          <w:rFonts w:asciiTheme="minorHAnsi" w:hAnsiTheme="minorHAnsi" w:cstheme="minorHAnsi"/>
          <w:b/>
          <w:bCs/>
        </w:rPr>
        <w:t>Art. 1</w:t>
      </w:r>
      <w:r w:rsidR="00432F85" w:rsidRPr="009E40EF">
        <w:rPr>
          <w:rFonts w:asciiTheme="minorHAnsi" w:hAnsiTheme="minorHAnsi" w:cstheme="minorHAnsi"/>
          <w:b/>
          <w:bCs/>
        </w:rPr>
        <w:t>º</w:t>
      </w:r>
      <w:r w:rsidR="00432F85" w:rsidRPr="009E40EF">
        <w:rPr>
          <w:rFonts w:asciiTheme="minorHAnsi" w:hAnsiTheme="minorHAnsi" w:cstheme="minorHAnsi"/>
          <w:bCs/>
        </w:rPr>
        <w:t xml:space="preserve"> </w:t>
      </w:r>
      <w:r w:rsidR="00522CAF" w:rsidRPr="009E40EF">
        <w:rPr>
          <w:rFonts w:asciiTheme="minorHAnsi" w:hAnsiTheme="minorHAnsi" w:cstheme="minorHAnsi"/>
          <w:shd w:val="clear" w:color="auto" w:fill="FFFFFF"/>
        </w:rPr>
        <w:t>Fica autorizado o Município de Tiradentes do Sul/RS a efetivar</w:t>
      </w:r>
      <w:r w:rsidR="00891392" w:rsidRPr="009E40EF">
        <w:rPr>
          <w:rFonts w:asciiTheme="minorHAnsi" w:hAnsiTheme="minorHAnsi" w:cstheme="minorHAnsi"/>
          <w:shd w:val="clear" w:color="auto" w:fill="FFFFFF"/>
        </w:rPr>
        <w:t xml:space="preserve"> adiantamento, a título de empréstimo</w:t>
      </w:r>
      <w:r w:rsidR="00522CAF" w:rsidRPr="009E40EF">
        <w:rPr>
          <w:rFonts w:asciiTheme="minorHAnsi" w:hAnsiTheme="minorHAnsi" w:cstheme="minorHAnsi"/>
          <w:shd w:val="clear" w:color="auto" w:fill="FFFFFF"/>
        </w:rPr>
        <w:t xml:space="preserve"> à Associação</w:t>
      </w:r>
      <w:r w:rsidR="0034489D" w:rsidRPr="009E40EF">
        <w:rPr>
          <w:rFonts w:asciiTheme="minorHAnsi" w:hAnsiTheme="minorHAnsi" w:cstheme="minorHAnsi"/>
        </w:rPr>
        <w:t xml:space="preserve"> </w:t>
      </w:r>
      <w:r w:rsidR="00522CAF" w:rsidRPr="009E40EF">
        <w:rPr>
          <w:rFonts w:asciiTheme="minorHAnsi" w:hAnsiTheme="minorHAnsi" w:cstheme="minorHAnsi"/>
        </w:rPr>
        <w:t>Hospital</w:t>
      </w:r>
      <w:r w:rsidR="0034489D" w:rsidRPr="009E40EF">
        <w:rPr>
          <w:rStyle w:val="apple-converted-space"/>
          <w:rFonts w:asciiTheme="minorHAnsi" w:hAnsiTheme="minorHAnsi" w:cstheme="minorHAnsi"/>
          <w:shd w:val="clear" w:color="auto" w:fill="FFFFFF"/>
        </w:rPr>
        <w:t xml:space="preserve"> </w:t>
      </w:r>
      <w:r w:rsidR="00522CAF" w:rsidRPr="009E40EF">
        <w:rPr>
          <w:rFonts w:asciiTheme="minorHAnsi" w:hAnsiTheme="minorHAnsi" w:cstheme="minorHAnsi"/>
          <w:shd w:val="clear" w:color="auto" w:fill="FFFFFF"/>
        </w:rPr>
        <w:t>de Caridade de Três Passos, CNPJ 98.110.000/0001-49, no montante total de R$ 132.906,64 (cento e trinta e dois mil e novecentos e seis reais e sessenta e quatro centavos</w:t>
      </w:r>
      <w:r w:rsidR="0034489D" w:rsidRPr="009E40EF">
        <w:rPr>
          <w:rFonts w:asciiTheme="minorHAnsi" w:hAnsiTheme="minorHAnsi" w:cstheme="minorHAnsi"/>
          <w:shd w:val="clear" w:color="auto" w:fill="FFFFFF"/>
        </w:rPr>
        <w:t>)</w:t>
      </w:r>
      <w:r w:rsidR="00C72705" w:rsidRPr="009E40EF">
        <w:rPr>
          <w:rFonts w:asciiTheme="minorHAnsi" w:hAnsiTheme="minorHAnsi" w:cstheme="minorHAnsi"/>
        </w:rPr>
        <w:t>,</w:t>
      </w:r>
      <w:r w:rsidR="00891392" w:rsidRPr="009E40EF">
        <w:rPr>
          <w:rFonts w:asciiTheme="minorHAnsi" w:hAnsiTheme="minorHAnsi" w:cstheme="minorHAnsi"/>
        </w:rPr>
        <w:t xml:space="preserve"> </w:t>
      </w:r>
      <w:r w:rsidR="00C72705" w:rsidRPr="009E40EF">
        <w:rPr>
          <w:rFonts w:asciiTheme="minorHAnsi" w:hAnsiTheme="minorHAnsi" w:cstheme="minorHAnsi"/>
        </w:rPr>
        <w:t xml:space="preserve">para </w:t>
      </w:r>
      <w:r w:rsidR="00522CAF" w:rsidRPr="009E40EF">
        <w:rPr>
          <w:rFonts w:asciiTheme="minorHAnsi" w:hAnsiTheme="minorHAnsi" w:cstheme="minorHAnsi"/>
        </w:rPr>
        <w:t>aquisição de um aparelho tomógrafo.</w:t>
      </w:r>
    </w:p>
    <w:p w14:paraId="69F32A60" w14:textId="42D7DE1D" w:rsidR="0034489D" w:rsidRPr="009E40EF" w:rsidRDefault="0034489D" w:rsidP="008F547D">
      <w:pPr>
        <w:spacing w:before="240" w:line="276" w:lineRule="auto"/>
        <w:ind w:firstLine="0"/>
        <w:rPr>
          <w:rFonts w:asciiTheme="minorHAnsi" w:hAnsiTheme="minorHAnsi" w:cstheme="minorHAnsi"/>
        </w:rPr>
      </w:pPr>
      <w:r w:rsidRPr="009E40EF">
        <w:rPr>
          <w:rFonts w:asciiTheme="minorHAnsi" w:hAnsiTheme="minorHAnsi" w:cstheme="minorHAnsi"/>
          <w:b/>
          <w:bCs/>
        </w:rPr>
        <w:t xml:space="preserve">Art. 2º </w:t>
      </w:r>
      <w:r w:rsidRPr="009E40EF">
        <w:rPr>
          <w:rFonts w:asciiTheme="minorHAnsi" w:hAnsiTheme="minorHAnsi" w:cstheme="minorHAnsi"/>
          <w:bCs/>
        </w:rPr>
        <w:t xml:space="preserve">A restituição do adiantamento será realizada sob a forma de prestação de serviços mensais, durante o período de 12 (doze) meses, </w:t>
      </w:r>
      <w:r w:rsidR="00F86246" w:rsidRPr="00F86246">
        <w:rPr>
          <w:rFonts w:asciiTheme="minorHAnsi" w:hAnsiTheme="minorHAnsi" w:cstheme="minorHAnsi"/>
          <w:bCs/>
        </w:rPr>
        <w:t>a contar, do prazo de 10 (dez) dias, após a instalação do aparelho, que deverá ser formalmente comunicada por ofício pelo Hospital à Municipalidade</w:t>
      </w:r>
      <w:r w:rsidR="007C6F7D" w:rsidRPr="00F86246">
        <w:rPr>
          <w:rFonts w:asciiTheme="minorHAnsi" w:hAnsiTheme="minorHAnsi" w:cstheme="minorHAnsi"/>
          <w:bCs/>
        </w:rPr>
        <w:t xml:space="preserve">, </w:t>
      </w:r>
      <w:r w:rsidRPr="009E40EF">
        <w:rPr>
          <w:rFonts w:asciiTheme="minorHAnsi" w:hAnsiTheme="minorHAnsi" w:cstheme="minorHAnsi"/>
          <w:bCs/>
        </w:rPr>
        <w:t>juntamente ao Centro de Diagnóstico por Imagem do Hospital de Caridade de Três Passos, destinados a todos os pacientes provenientes do Sistema Único de Saúde do Município de Tiradentes do Sul/RS, mediante a regulação por meio da Secretária Municipal de Saúde e Hospital de Caridade Três Passos.</w:t>
      </w:r>
    </w:p>
    <w:p w14:paraId="71261791" w14:textId="5FA9C5B3" w:rsidR="007C6F7D" w:rsidRDefault="009C23F7" w:rsidP="0034489D">
      <w:pPr>
        <w:spacing w:before="240" w:line="276" w:lineRule="auto"/>
        <w:ind w:firstLine="0"/>
        <w:contextualSpacing/>
        <w:rPr>
          <w:rFonts w:asciiTheme="minorHAnsi" w:hAnsiTheme="minorHAnsi" w:cstheme="minorHAnsi"/>
          <w:bCs/>
        </w:rPr>
      </w:pPr>
      <w:r w:rsidRPr="009E40EF">
        <w:rPr>
          <w:rFonts w:asciiTheme="minorHAnsi" w:hAnsiTheme="minorHAnsi" w:cstheme="minorHAnsi"/>
          <w:b/>
          <w:bCs/>
        </w:rPr>
        <w:t>§ 1º</w:t>
      </w:r>
      <w:r w:rsidR="0034489D" w:rsidRPr="009E40EF">
        <w:rPr>
          <w:rFonts w:asciiTheme="minorHAnsi" w:hAnsiTheme="minorHAnsi" w:cstheme="minorHAnsi"/>
          <w:bCs/>
        </w:rPr>
        <w:t xml:space="preserve"> </w:t>
      </w:r>
      <w:r w:rsidR="007C6F7D">
        <w:rPr>
          <w:rFonts w:asciiTheme="minorHAnsi" w:hAnsiTheme="minorHAnsi" w:cstheme="minorHAnsi"/>
          <w:bCs/>
        </w:rPr>
        <w:t xml:space="preserve">Para fins de restituição de que trata o </w:t>
      </w:r>
      <w:r w:rsidR="007C6F7D" w:rsidRPr="007C6F7D">
        <w:rPr>
          <w:rFonts w:asciiTheme="minorHAnsi" w:hAnsiTheme="minorHAnsi" w:cstheme="minorHAnsi"/>
          <w:bCs/>
          <w:i/>
          <w:iCs/>
        </w:rPr>
        <w:t>caput</w:t>
      </w:r>
      <w:r w:rsidR="007C6F7D">
        <w:rPr>
          <w:rFonts w:asciiTheme="minorHAnsi" w:hAnsiTheme="minorHAnsi" w:cstheme="minorHAnsi"/>
          <w:bCs/>
        </w:rPr>
        <w:t xml:space="preserve"> deste artigo, fica ajustado que deverão ser ofertados todos os exames de </w:t>
      </w:r>
      <w:r w:rsidR="00D3692A">
        <w:rPr>
          <w:rFonts w:asciiTheme="minorHAnsi" w:hAnsiTheme="minorHAnsi" w:cstheme="minorHAnsi"/>
          <w:bCs/>
        </w:rPr>
        <w:t>imagem relacionados na tabela do</w:t>
      </w:r>
      <w:r w:rsidR="007C6F7D">
        <w:rPr>
          <w:rFonts w:asciiTheme="minorHAnsi" w:hAnsiTheme="minorHAnsi" w:cstheme="minorHAnsi"/>
          <w:bCs/>
        </w:rPr>
        <w:t xml:space="preserve"> anexo</w:t>
      </w:r>
      <w:r w:rsidR="00D3692A">
        <w:rPr>
          <w:rFonts w:asciiTheme="minorHAnsi" w:hAnsiTheme="minorHAnsi" w:cstheme="minorHAnsi"/>
          <w:bCs/>
        </w:rPr>
        <w:t xml:space="preserve"> I</w:t>
      </w:r>
      <w:r w:rsidR="007C6F7D">
        <w:rPr>
          <w:rFonts w:asciiTheme="minorHAnsi" w:hAnsiTheme="minorHAnsi" w:cstheme="minorHAnsi"/>
          <w:bCs/>
        </w:rPr>
        <w:t xml:space="preserve">, observado os valores fixados na tabela, conforme demanda da Secretaria Municipal de Saúde e ajuste prévio com o Hospital, observando, sempre que possível a média de R$ </w:t>
      </w:r>
      <w:r w:rsidR="007C6F7D" w:rsidRPr="007C6F7D">
        <w:rPr>
          <w:rFonts w:asciiTheme="minorHAnsi" w:hAnsiTheme="minorHAnsi" w:cstheme="minorHAnsi"/>
          <w:bCs/>
        </w:rPr>
        <w:t>11.075,55</w:t>
      </w:r>
      <w:r w:rsidR="007C6F7D">
        <w:rPr>
          <w:rFonts w:asciiTheme="minorHAnsi" w:hAnsiTheme="minorHAnsi" w:cstheme="minorHAnsi"/>
          <w:bCs/>
        </w:rPr>
        <w:t xml:space="preserve"> (onze mil e setenta e cinco reais e cinquenta e cinco centavos).</w:t>
      </w:r>
    </w:p>
    <w:p w14:paraId="3A5FCC1C" w14:textId="77777777" w:rsidR="007C6F7D" w:rsidRDefault="007C6F7D" w:rsidP="0034489D">
      <w:pPr>
        <w:spacing w:before="240" w:line="276" w:lineRule="auto"/>
        <w:ind w:firstLine="0"/>
        <w:contextualSpacing/>
        <w:rPr>
          <w:rFonts w:asciiTheme="minorHAnsi" w:hAnsiTheme="minorHAnsi" w:cstheme="minorHAnsi"/>
          <w:bCs/>
        </w:rPr>
      </w:pPr>
    </w:p>
    <w:p w14:paraId="36FDA7B6" w14:textId="01ED81AD" w:rsidR="007C6F7D" w:rsidRDefault="007C6F7D" w:rsidP="0034489D">
      <w:pPr>
        <w:spacing w:before="240" w:line="276" w:lineRule="auto"/>
        <w:ind w:firstLine="0"/>
        <w:contextualSpacing/>
        <w:rPr>
          <w:rFonts w:asciiTheme="minorHAnsi" w:hAnsiTheme="minorHAnsi" w:cstheme="minorHAnsi"/>
          <w:bCs/>
        </w:rPr>
      </w:pPr>
      <w:r w:rsidRPr="00D3692A">
        <w:rPr>
          <w:rFonts w:asciiTheme="minorHAnsi" w:hAnsiTheme="minorHAnsi" w:cstheme="minorHAnsi"/>
          <w:b/>
          <w:bCs/>
        </w:rPr>
        <w:t>§2º</w:t>
      </w:r>
      <w:r>
        <w:rPr>
          <w:rFonts w:asciiTheme="minorHAnsi" w:hAnsiTheme="minorHAnsi" w:cstheme="minorHAnsi"/>
          <w:bCs/>
        </w:rPr>
        <w:t xml:space="preserve"> O valor aproximado de que trata o §1º deste artigo poderá ser antecipado ou acumulado, conforme ajuste entre a </w:t>
      </w:r>
      <w:r w:rsidRPr="009E40EF">
        <w:rPr>
          <w:rFonts w:asciiTheme="minorHAnsi" w:hAnsiTheme="minorHAnsi" w:cstheme="minorHAnsi"/>
          <w:bCs/>
        </w:rPr>
        <w:t>Secretária Municipal de Saúde e Hospital de Caridade Três Passos.</w:t>
      </w:r>
    </w:p>
    <w:p w14:paraId="4FAF7E48" w14:textId="77777777" w:rsidR="007C6F7D" w:rsidRDefault="007C6F7D" w:rsidP="0034489D">
      <w:pPr>
        <w:spacing w:before="240" w:line="276" w:lineRule="auto"/>
        <w:ind w:firstLine="0"/>
        <w:contextualSpacing/>
        <w:rPr>
          <w:rFonts w:asciiTheme="minorHAnsi" w:hAnsiTheme="minorHAnsi" w:cstheme="minorHAnsi"/>
          <w:bCs/>
        </w:rPr>
      </w:pPr>
    </w:p>
    <w:p w14:paraId="0C6432D3" w14:textId="46A46176" w:rsidR="009C23F7" w:rsidRPr="007C6F7D" w:rsidRDefault="007C6F7D" w:rsidP="007C6F7D">
      <w:pPr>
        <w:spacing w:before="240" w:line="276" w:lineRule="auto"/>
        <w:ind w:firstLine="0"/>
        <w:contextualSpacing/>
        <w:rPr>
          <w:rFonts w:asciiTheme="minorHAnsi" w:hAnsiTheme="minorHAnsi" w:cstheme="minorHAnsi"/>
          <w:b/>
          <w:bCs/>
        </w:rPr>
      </w:pPr>
      <w:r w:rsidRPr="00D3692A">
        <w:rPr>
          <w:rFonts w:asciiTheme="minorHAnsi" w:hAnsiTheme="minorHAnsi" w:cstheme="minorHAnsi"/>
          <w:b/>
          <w:bCs/>
        </w:rPr>
        <w:t>§3º</w:t>
      </w:r>
      <w:r>
        <w:rPr>
          <w:rFonts w:asciiTheme="minorHAnsi" w:hAnsiTheme="minorHAnsi" w:cstheme="minorHAnsi"/>
          <w:bCs/>
        </w:rPr>
        <w:t xml:space="preserve"> </w:t>
      </w:r>
      <w:r w:rsidR="00D3692A">
        <w:rPr>
          <w:rFonts w:asciiTheme="minorHAnsi" w:hAnsiTheme="minorHAnsi" w:cstheme="minorHAnsi"/>
          <w:bCs/>
        </w:rPr>
        <w:t>As tomografias</w:t>
      </w:r>
      <w:r w:rsidR="00D34BF0">
        <w:rPr>
          <w:rFonts w:asciiTheme="minorHAnsi" w:hAnsiTheme="minorHAnsi" w:cstheme="minorHAnsi"/>
          <w:bCs/>
        </w:rPr>
        <w:t>/exames por imagem</w:t>
      </w:r>
      <w:r>
        <w:rPr>
          <w:rFonts w:asciiTheme="minorHAnsi" w:hAnsiTheme="minorHAnsi" w:cstheme="minorHAnsi"/>
          <w:bCs/>
        </w:rPr>
        <w:t xml:space="preserve"> de que trata o </w:t>
      </w:r>
      <w:r>
        <w:rPr>
          <w:rFonts w:asciiTheme="minorHAnsi" w:hAnsiTheme="minorHAnsi" w:cstheme="minorHAnsi"/>
          <w:bCs/>
          <w:i/>
          <w:iCs/>
        </w:rPr>
        <w:t xml:space="preserve">caput </w:t>
      </w:r>
      <w:r>
        <w:rPr>
          <w:rFonts w:asciiTheme="minorHAnsi" w:hAnsiTheme="minorHAnsi" w:cstheme="minorHAnsi"/>
          <w:bCs/>
        </w:rPr>
        <w:t xml:space="preserve">deste artigo não são computados junto aos já contratados pelo Município, conforme convênio firmado através da </w:t>
      </w:r>
      <w:r w:rsidRPr="00D3692A">
        <w:rPr>
          <w:rFonts w:asciiTheme="minorHAnsi" w:hAnsiTheme="minorHAnsi" w:cstheme="minorHAnsi"/>
          <w:bCs/>
        </w:rPr>
        <w:t xml:space="preserve">Lei Municipal nº </w:t>
      </w:r>
      <w:r w:rsidR="00D3692A" w:rsidRPr="00D3692A">
        <w:rPr>
          <w:rFonts w:asciiTheme="minorHAnsi" w:hAnsiTheme="minorHAnsi" w:cstheme="minorHAnsi"/>
          <w:bCs/>
        </w:rPr>
        <w:t>1.015/2022 de 23 de março de 2022.</w:t>
      </w:r>
    </w:p>
    <w:p w14:paraId="7AFE92E7" w14:textId="77777777" w:rsidR="009C23F7" w:rsidRPr="009E40EF" w:rsidRDefault="009C23F7" w:rsidP="0034489D">
      <w:pPr>
        <w:spacing w:before="240" w:line="276" w:lineRule="auto"/>
        <w:ind w:firstLine="0"/>
        <w:contextualSpacing/>
        <w:rPr>
          <w:rFonts w:asciiTheme="minorHAnsi" w:hAnsiTheme="minorHAnsi" w:cstheme="minorHAnsi"/>
          <w:b/>
          <w:bCs/>
        </w:rPr>
      </w:pPr>
    </w:p>
    <w:p w14:paraId="0CA109F5" w14:textId="0F124BE2" w:rsidR="009C23F7" w:rsidRPr="009E40EF" w:rsidRDefault="009C23F7" w:rsidP="0034489D">
      <w:pPr>
        <w:spacing w:before="240" w:line="276" w:lineRule="auto"/>
        <w:ind w:firstLine="0"/>
        <w:contextualSpacing/>
        <w:rPr>
          <w:rFonts w:asciiTheme="minorHAnsi" w:hAnsiTheme="minorHAnsi" w:cstheme="minorHAnsi"/>
          <w:bCs/>
        </w:rPr>
      </w:pPr>
    </w:p>
    <w:p w14:paraId="1907BEC5" w14:textId="42F39A14" w:rsidR="00C72705" w:rsidRPr="000417DF" w:rsidRDefault="009C23F7" w:rsidP="0034489D">
      <w:pPr>
        <w:spacing w:before="240" w:line="276" w:lineRule="auto"/>
        <w:ind w:firstLine="0"/>
        <w:contextualSpacing/>
        <w:rPr>
          <w:rFonts w:asciiTheme="minorHAnsi" w:hAnsiTheme="minorHAnsi" w:cstheme="minorHAnsi"/>
        </w:rPr>
      </w:pPr>
      <w:r w:rsidRPr="000417DF">
        <w:rPr>
          <w:rFonts w:asciiTheme="minorHAnsi" w:hAnsiTheme="minorHAnsi" w:cstheme="minorHAnsi"/>
          <w:b/>
          <w:bCs/>
        </w:rPr>
        <w:lastRenderedPageBreak/>
        <w:t xml:space="preserve">Art. </w:t>
      </w:r>
      <w:r w:rsidR="000417DF" w:rsidRPr="000417DF">
        <w:rPr>
          <w:rFonts w:asciiTheme="minorHAnsi" w:hAnsiTheme="minorHAnsi" w:cstheme="minorHAnsi"/>
          <w:b/>
          <w:bCs/>
        </w:rPr>
        <w:t>3</w:t>
      </w:r>
      <w:r w:rsidRPr="000417DF">
        <w:rPr>
          <w:rFonts w:asciiTheme="minorHAnsi" w:hAnsiTheme="minorHAnsi" w:cstheme="minorHAnsi"/>
          <w:b/>
          <w:bCs/>
          <w:strike/>
        </w:rPr>
        <w:t>º</w:t>
      </w:r>
      <w:r w:rsidRPr="000417DF">
        <w:rPr>
          <w:rFonts w:asciiTheme="minorHAnsi" w:hAnsiTheme="minorHAnsi" w:cstheme="minorHAnsi"/>
          <w:bCs/>
        </w:rPr>
        <w:t xml:space="preserve"> </w:t>
      </w:r>
      <w:r w:rsidR="00C72705" w:rsidRPr="000417DF">
        <w:rPr>
          <w:rFonts w:asciiTheme="minorHAnsi" w:hAnsiTheme="minorHAnsi" w:cstheme="minorHAnsi"/>
        </w:rPr>
        <w:t>Autoriza a abertura de crédito adicional especial</w:t>
      </w:r>
      <w:r w:rsidR="00F72C8C" w:rsidRPr="000417DF">
        <w:rPr>
          <w:rFonts w:asciiTheme="minorHAnsi" w:hAnsiTheme="minorHAnsi" w:cstheme="minorHAnsi"/>
        </w:rPr>
        <w:t xml:space="preserve"> pelo Poder Executivo</w:t>
      </w:r>
      <w:r w:rsidR="00C72705" w:rsidRPr="000417DF">
        <w:rPr>
          <w:rFonts w:asciiTheme="minorHAnsi" w:hAnsiTheme="minorHAnsi" w:cstheme="minorHAnsi"/>
        </w:rPr>
        <w:t>, para atender as despesas decorrentes desta Lei, com a seguinte classificação orçamentária:</w:t>
      </w:r>
    </w:p>
    <w:p w14:paraId="592E38F9" w14:textId="14CFD16A" w:rsidR="00C72705" w:rsidRPr="000417DF" w:rsidRDefault="00C72705" w:rsidP="008F547D">
      <w:pPr>
        <w:spacing w:before="240" w:line="276" w:lineRule="auto"/>
        <w:contextualSpacing/>
        <w:rPr>
          <w:rFonts w:asciiTheme="minorHAnsi" w:hAnsiTheme="minorHAnsi" w:cstheme="minorHAnsi"/>
        </w:rPr>
      </w:pPr>
      <w:r w:rsidRPr="000417DF">
        <w:rPr>
          <w:rFonts w:asciiTheme="minorHAnsi" w:hAnsiTheme="minorHAnsi" w:cstheme="minorHAnsi"/>
        </w:rPr>
        <w:t xml:space="preserve">                      Órgão: </w:t>
      </w:r>
      <w:r w:rsidR="000417DF" w:rsidRPr="000417DF">
        <w:rPr>
          <w:rFonts w:asciiTheme="minorHAnsi" w:hAnsiTheme="minorHAnsi" w:cstheme="minorHAnsi"/>
        </w:rPr>
        <w:t>06</w:t>
      </w:r>
      <w:r w:rsidRPr="000417DF">
        <w:rPr>
          <w:rFonts w:asciiTheme="minorHAnsi" w:hAnsiTheme="minorHAnsi" w:cstheme="minorHAnsi"/>
        </w:rPr>
        <w:t xml:space="preserve"> -  </w:t>
      </w:r>
      <w:r w:rsidR="000417DF" w:rsidRPr="000417DF">
        <w:rPr>
          <w:rFonts w:asciiTheme="minorHAnsi" w:hAnsiTheme="minorHAnsi" w:cstheme="minorHAnsi"/>
        </w:rPr>
        <w:t>Secretaria Municipal de Saúde</w:t>
      </w:r>
    </w:p>
    <w:p w14:paraId="5D4C8524" w14:textId="010FA7B3" w:rsidR="00C72705" w:rsidRPr="000417DF" w:rsidRDefault="00C72705" w:rsidP="008F547D">
      <w:pPr>
        <w:spacing w:before="240" w:line="276" w:lineRule="auto"/>
        <w:contextualSpacing/>
        <w:rPr>
          <w:rFonts w:asciiTheme="minorHAnsi" w:hAnsiTheme="minorHAnsi" w:cstheme="minorHAnsi"/>
        </w:rPr>
      </w:pPr>
      <w:r w:rsidRPr="000417DF">
        <w:rPr>
          <w:rFonts w:asciiTheme="minorHAnsi" w:hAnsiTheme="minorHAnsi" w:cstheme="minorHAnsi"/>
        </w:rPr>
        <w:t xml:space="preserve">                      Unidade</w:t>
      </w:r>
      <w:r w:rsidR="000417DF" w:rsidRPr="000417DF">
        <w:rPr>
          <w:rFonts w:asciiTheme="minorHAnsi" w:hAnsiTheme="minorHAnsi" w:cstheme="minorHAnsi"/>
        </w:rPr>
        <w:t xml:space="preserve"> 0603</w:t>
      </w:r>
      <w:r w:rsidRPr="000417DF">
        <w:rPr>
          <w:rFonts w:asciiTheme="minorHAnsi" w:hAnsiTheme="minorHAnsi" w:cstheme="minorHAnsi"/>
        </w:rPr>
        <w:t xml:space="preserve"> – </w:t>
      </w:r>
      <w:r w:rsidR="000417DF" w:rsidRPr="000417DF">
        <w:rPr>
          <w:rFonts w:asciiTheme="minorHAnsi" w:hAnsiTheme="minorHAnsi" w:cstheme="minorHAnsi"/>
        </w:rPr>
        <w:t>Fundo Municipal de Saúde-ASPS</w:t>
      </w:r>
    </w:p>
    <w:p w14:paraId="5B9CAA5E" w14:textId="6F3EACCB" w:rsidR="00C72705" w:rsidRPr="000417DF" w:rsidRDefault="00C72705" w:rsidP="008F547D">
      <w:pPr>
        <w:spacing w:before="240" w:line="276" w:lineRule="auto"/>
        <w:contextualSpacing/>
        <w:rPr>
          <w:rFonts w:asciiTheme="minorHAnsi" w:hAnsiTheme="minorHAnsi" w:cstheme="minorHAnsi"/>
        </w:rPr>
      </w:pPr>
      <w:r w:rsidRPr="000417DF">
        <w:rPr>
          <w:rFonts w:asciiTheme="minorHAnsi" w:hAnsiTheme="minorHAnsi" w:cstheme="minorHAnsi"/>
        </w:rPr>
        <w:t xml:space="preserve">                      </w:t>
      </w:r>
      <w:proofErr w:type="spellStart"/>
      <w:r w:rsidR="000417DF" w:rsidRPr="000417DF">
        <w:rPr>
          <w:rFonts w:asciiTheme="minorHAnsi" w:hAnsiTheme="minorHAnsi" w:cstheme="minorHAnsi"/>
        </w:rPr>
        <w:t>Proj</w:t>
      </w:r>
      <w:proofErr w:type="spellEnd"/>
      <w:r w:rsidR="000417DF" w:rsidRPr="000417DF">
        <w:rPr>
          <w:rFonts w:asciiTheme="minorHAnsi" w:hAnsiTheme="minorHAnsi" w:cstheme="minorHAnsi"/>
        </w:rPr>
        <w:t>/Atividade</w:t>
      </w:r>
      <w:r w:rsidRPr="000417DF">
        <w:rPr>
          <w:rFonts w:asciiTheme="minorHAnsi" w:hAnsiTheme="minorHAnsi" w:cstheme="minorHAnsi"/>
        </w:rPr>
        <w:t xml:space="preserve">– </w:t>
      </w:r>
      <w:r w:rsidR="000417DF" w:rsidRPr="000417DF">
        <w:rPr>
          <w:rFonts w:asciiTheme="minorHAnsi" w:hAnsiTheme="minorHAnsi" w:cstheme="minorHAnsi"/>
        </w:rPr>
        <w:t>2.211-Manutenção das Ativ. da Saúde</w:t>
      </w:r>
    </w:p>
    <w:p w14:paraId="2440AE65" w14:textId="77777777" w:rsidR="00C72705" w:rsidRPr="000417DF" w:rsidRDefault="00C72705" w:rsidP="008F547D">
      <w:pPr>
        <w:spacing w:before="240" w:line="276" w:lineRule="auto"/>
        <w:contextualSpacing/>
        <w:rPr>
          <w:rFonts w:asciiTheme="minorHAnsi" w:hAnsiTheme="minorHAnsi" w:cstheme="minorHAnsi"/>
        </w:rPr>
      </w:pPr>
      <w:r w:rsidRPr="000417DF">
        <w:rPr>
          <w:rFonts w:asciiTheme="minorHAnsi" w:hAnsiTheme="minorHAnsi" w:cstheme="minorHAnsi"/>
        </w:rPr>
        <w:t xml:space="preserve">                      Classificação da Despesa: </w:t>
      </w:r>
    </w:p>
    <w:p w14:paraId="606F0ECA" w14:textId="57C0D0FB" w:rsidR="00C72705" w:rsidRPr="009E40EF" w:rsidRDefault="00C72705" w:rsidP="008F547D">
      <w:pPr>
        <w:spacing w:before="240" w:line="276" w:lineRule="auto"/>
        <w:contextualSpacing/>
        <w:rPr>
          <w:rFonts w:asciiTheme="minorHAnsi" w:hAnsiTheme="minorHAnsi" w:cstheme="minorHAnsi"/>
        </w:rPr>
      </w:pPr>
      <w:r w:rsidRPr="000417DF">
        <w:rPr>
          <w:rFonts w:asciiTheme="minorHAnsi" w:hAnsiTheme="minorHAnsi" w:cstheme="minorHAnsi"/>
        </w:rPr>
        <w:t xml:space="preserve">                      </w:t>
      </w:r>
      <w:r w:rsidR="000417DF" w:rsidRPr="000417DF">
        <w:rPr>
          <w:rFonts w:asciiTheme="minorHAnsi" w:hAnsiTheme="minorHAnsi" w:cstheme="minorHAnsi"/>
        </w:rPr>
        <w:t>44.5</w:t>
      </w:r>
      <w:r w:rsidR="000417DF">
        <w:rPr>
          <w:rFonts w:asciiTheme="minorHAnsi" w:hAnsiTheme="minorHAnsi" w:cstheme="minorHAnsi"/>
        </w:rPr>
        <w:t>0.52.00.00.000- Transferência de Capital</w:t>
      </w:r>
    </w:p>
    <w:p w14:paraId="1F973AC5" w14:textId="77777777" w:rsidR="00C72705" w:rsidRPr="009E40EF" w:rsidRDefault="00C72705" w:rsidP="008F547D">
      <w:pPr>
        <w:spacing w:before="240" w:line="276" w:lineRule="auto"/>
        <w:contextualSpacing/>
        <w:rPr>
          <w:rFonts w:asciiTheme="minorHAnsi" w:hAnsiTheme="minorHAnsi" w:cstheme="minorHAnsi"/>
        </w:rPr>
      </w:pPr>
    </w:p>
    <w:p w14:paraId="07B653D0" w14:textId="77777777" w:rsidR="00F72C8C" w:rsidRPr="000417DF" w:rsidRDefault="00C72705" w:rsidP="00F72C8C">
      <w:pPr>
        <w:spacing w:before="240" w:line="276" w:lineRule="auto"/>
        <w:ind w:firstLine="0"/>
        <w:contextualSpacing/>
        <w:rPr>
          <w:rFonts w:asciiTheme="minorHAnsi" w:hAnsiTheme="minorHAnsi" w:cstheme="minorHAnsi"/>
        </w:rPr>
      </w:pPr>
      <w:r w:rsidRPr="000417DF">
        <w:rPr>
          <w:rFonts w:asciiTheme="minorHAnsi" w:hAnsiTheme="minorHAnsi" w:cstheme="minorHAnsi"/>
          <w:b/>
        </w:rPr>
        <w:t>Parágrafo Único:</w:t>
      </w:r>
      <w:r w:rsidRPr="000417DF">
        <w:rPr>
          <w:rFonts w:asciiTheme="minorHAnsi" w:hAnsiTheme="minorHAnsi" w:cstheme="minorHAnsi"/>
          <w:b/>
          <w:i/>
        </w:rPr>
        <w:t xml:space="preserve"> </w:t>
      </w:r>
      <w:r w:rsidRPr="000417DF">
        <w:rPr>
          <w:rFonts w:asciiTheme="minorHAnsi" w:hAnsiTheme="minorHAnsi" w:cstheme="minorHAnsi"/>
        </w:rPr>
        <w:t xml:space="preserve">Para atender a despesa autorizada, servirá </w:t>
      </w:r>
      <w:r w:rsidR="00F72C8C" w:rsidRPr="000417DF">
        <w:rPr>
          <w:rFonts w:asciiTheme="minorHAnsi" w:hAnsiTheme="minorHAnsi" w:cstheme="minorHAnsi"/>
        </w:rPr>
        <w:t xml:space="preserve">de recursos o Superávit Financeiro apurado </w:t>
      </w:r>
      <w:r w:rsidR="00577BBA" w:rsidRPr="000417DF">
        <w:rPr>
          <w:rFonts w:asciiTheme="minorHAnsi" w:hAnsiTheme="minorHAnsi" w:cstheme="minorHAnsi"/>
        </w:rPr>
        <w:t>no Exercício Financeiro de 2022, conforme segue:</w:t>
      </w:r>
    </w:p>
    <w:p w14:paraId="13BFFCB9" w14:textId="4CDB6D7B" w:rsidR="00C72705" w:rsidRPr="009E40EF" w:rsidRDefault="00577BBA" w:rsidP="000417DF">
      <w:pPr>
        <w:spacing w:before="240" w:line="276" w:lineRule="auto"/>
        <w:ind w:firstLine="0"/>
        <w:contextualSpacing/>
        <w:rPr>
          <w:rFonts w:asciiTheme="minorHAnsi" w:hAnsiTheme="minorHAnsi" w:cstheme="minorHAnsi"/>
        </w:rPr>
      </w:pPr>
      <w:r w:rsidRPr="000417DF">
        <w:rPr>
          <w:rFonts w:asciiTheme="minorHAnsi" w:hAnsiTheme="minorHAnsi" w:cstheme="minorHAnsi"/>
        </w:rPr>
        <w:tab/>
        <w:t xml:space="preserve">                    -0500- Recurso Livre-------------------</w:t>
      </w:r>
      <w:r w:rsidR="000417DF" w:rsidRPr="000417DF">
        <w:rPr>
          <w:rFonts w:asciiTheme="minorHAnsi" w:hAnsiTheme="minorHAnsi" w:cstheme="minorHAnsi"/>
          <w:shd w:val="clear" w:color="auto" w:fill="FFFFFF"/>
        </w:rPr>
        <w:t xml:space="preserve"> </w:t>
      </w:r>
      <w:r w:rsidR="000417DF" w:rsidRPr="009E40EF">
        <w:rPr>
          <w:rFonts w:asciiTheme="minorHAnsi" w:hAnsiTheme="minorHAnsi" w:cstheme="minorHAnsi"/>
          <w:shd w:val="clear" w:color="auto" w:fill="FFFFFF"/>
        </w:rPr>
        <w:t>R$ 132.906,64 (cento e trinta e dois mil e novecentos e seis reais e sessenta e quatro centavos)</w:t>
      </w:r>
    </w:p>
    <w:p w14:paraId="474EF2B0" w14:textId="77777777" w:rsidR="00D10B6F" w:rsidRPr="009E40EF" w:rsidRDefault="00BD3B5C" w:rsidP="008F547D">
      <w:pPr>
        <w:spacing w:before="240" w:line="276" w:lineRule="auto"/>
        <w:ind w:firstLine="0"/>
        <w:rPr>
          <w:rFonts w:asciiTheme="minorHAnsi" w:hAnsiTheme="minorHAnsi" w:cstheme="minorHAnsi"/>
          <w:b/>
          <w:bCs/>
        </w:rPr>
      </w:pPr>
      <w:r w:rsidRPr="009E40EF">
        <w:rPr>
          <w:rFonts w:asciiTheme="minorHAnsi" w:hAnsiTheme="minorHAnsi" w:cstheme="minorHAnsi"/>
          <w:b/>
          <w:bCs/>
        </w:rPr>
        <w:t>Art. 5</w:t>
      </w:r>
      <w:r w:rsidR="006E77B3" w:rsidRPr="009E40EF">
        <w:rPr>
          <w:rFonts w:asciiTheme="minorHAnsi" w:hAnsiTheme="minorHAnsi" w:cstheme="minorHAnsi"/>
          <w:b/>
          <w:bCs/>
          <w:strike/>
        </w:rPr>
        <w:t>º</w:t>
      </w:r>
      <w:r w:rsidR="006E77B3" w:rsidRPr="009E40EF">
        <w:rPr>
          <w:rFonts w:asciiTheme="minorHAnsi" w:hAnsiTheme="minorHAnsi" w:cstheme="minorHAnsi"/>
          <w:bCs/>
        </w:rPr>
        <w:t xml:space="preserve"> </w:t>
      </w:r>
      <w:r w:rsidR="00027B9A" w:rsidRPr="009E40EF">
        <w:rPr>
          <w:rFonts w:asciiTheme="minorHAnsi" w:hAnsiTheme="minorHAnsi" w:cstheme="minorHAnsi"/>
          <w:bCs/>
        </w:rPr>
        <w:t>Esta Lei entra em v</w:t>
      </w:r>
      <w:r w:rsidR="00603309" w:rsidRPr="009E40EF">
        <w:rPr>
          <w:rFonts w:asciiTheme="minorHAnsi" w:hAnsiTheme="minorHAnsi" w:cstheme="minorHAnsi"/>
          <w:bCs/>
        </w:rPr>
        <w:t>igor na data de sua publicação</w:t>
      </w:r>
      <w:r w:rsidR="009C23F7" w:rsidRPr="009E40EF">
        <w:rPr>
          <w:rFonts w:asciiTheme="minorHAnsi" w:hAnsiTheme="minorHAnsi" w:cstheme="minorHAnsi"/>
          <w:bCs/>
        </w:rPr>
        <w:t>.</w:t>
      </w:r>
    </w:p>
    <w:p w14:paraId="3AC12D98" w14:textId="77777777" w:rsidR="009C23F7" w:rsidRPr="009E40EF" w:rsidRDefault="009C23F7" w:rsidP="008F547D">
      <w:pPr>
        <w:spacing w:before="240" w:line="276" w:lineRule="auto"/>
        <w:ind w:firstLine="0"/>
        <w:jc w:val="center"/>
        <w:rPr>
          <w:rFonts w:asciiTheme="minorHAnsi" w:hAnsiTheme="minorHAnsi" w:cstheme="minorHAnsi"/>
        </w:rPr>
      </w:pPr>
    </w:p>
    <w:p w14:paraId="1FFEEA07" w14:textId="0FDFEC97" w:rsidR="002C7B40" w:rsidRPr="00E00AF4" w:rsidRDefault="00370344" w:rsidP="008F547D">
      <w:pPr>
        <w:spacing w:before="240" w:line="276" w:lineRule="auto"/>
        <w:ind w:firstLine="0"/>
        <w:jc w:val="center"/>
        <w:rPr>
          <w:rFonts w:asciiTheme="minorHAnsi" w:hAnsiTheme="minorHAnsi" w:cstheme="minorHAnsi"/>
        </w:rPr>
      </w:pPr>
      <w:r w:rsidRPr="00E00AF4">
        <w:rPr>
          <w:rFonts w:asciiTheme="minorHAnsi" w:hAnsiTheme="minorHAnsi" w:cstheme="minorHAnsi"/>
        </w:rPr>
        <w:t xml:space="preserve">Tiradentes do Sul-RS, aos </w:t>
      </w:r>
      <w:r w:rsidR="00E00AF4" w:rsidRPr="00E00AF4">
        <w:rPr>
          <w:rFonts w:asciiTheme="minorHAnsi" w:hAnsiTheme="minorHAnsi" w:cstheme="minorHAnsi"/>
        </w:rPr>
        <w:t>27</w:t>
      </w:r>
      <w:r w:rsidR="001D6C67" w:rsidRPr="00E00AF4">
        <w:rPr>
          <w:rFonts w:asciiTheme="minorHAnsi" w:hAnsiTheme="minorHAnsi" w:cstheme="minorHAnsi"/>
        </w:rPr>
        <w:t xml:space="preserve"> </w:t>
      </w:r>
      <w:r w:rsidR="00231906" w:rsidRPr="00E00AF4">
        <w:rPr>
          <w:rFonts w:asciiTheme="minorHAnsi" w:hAnsiTheme="minorHAnsi" w:cstheme="minorHAnsi"/>
        </w:rPr>
        <w:t>dias d</w:t>
      </w:r>
      <w:r w:rsidR="001D6C67" w:rsidRPr="00E00AF4">
        <w:rPr>
          <w:rFonts w:asciiTheme="minorHAnsi" w:hAnsiTheme="minorHAnsi" w:cstheme="minorHAnsi"/>
        </w:rPr>
        <w:t xml:space="preserve">o mês de </w:t>
      </w:r>
      <w:r w:rsidR="00E00AF4" w:rsidRPr="00E00AF4">
        <w:rPr>
          <w:rFonts w:asciiTheme="minorHAnsi" w:hAnsiTheme="minorHAnsi" w:cstheme="minorHAnsi"/>
        </w:rPr>
        <w:t xml:space="preserve">novembro </w:t>
      </w:r>
      <w:r w:rsidR="002C7B40" w:rsidRPr="00E00AF4">
        <w:rPr>
          <w:rFonts w:asciiTheme="minorHAnsi" w:hAnsiTheme="minorHAnsi" w:cstheme="minorHAnsi"/>
        </w:rPr>
        <w:t>de 2023</w:t>
      </w:r>
    </w:p>
    <w:p w14:paraId="1164BECD" w14:textId="77777777" w:rsidR="009C23F7" w:rsidRPr="009E40EF" w:rsidRDefault="009C23F7" w:rsidP="008F547D">
      <w:pPr>
        <w:spacing w:after="0" w:line="276" w:lineRule="auto"/>
        <w:ind w:firstLine="0"/>
        <w:jc w:val="center"/>
        <w:rPr>
          <w:rFonts w:asciiTheme="minorHAnsi" w:hAnsiTheme="minorHAnsi" w:cstheme="minorHAnsi"/>
          <w:b/>
        </w:rPr>
      </w:pPr>
    </w:p>
    <w:p w14:paraId="60F8710C" w14:textId="77777777" w:rsidR="009C23F7" w:rsidRPr="009E40EF" w:rsidRDefault="009C23F7" w:rsidP="008F547D">
      <w:pPr>
        <w:spacing w:after="0" w:line="276" w:lineRule="auto"/>
        <w:ind w:firstLine="0"/>
        <w:jc w:val="center"/>
        <w:rPr>
          <w:rFonts w:asciiTheme="minorHAnsi" w:hAnsiTheme="minorHAnsi" w:cstheme="minorHAnsi"/>
          <w:b/>
        </w:rPr>
      </w:pPr>
    </w:p>
    <w:p w14:paraId="3615CA81" w14:textId="77777777" w:rsidR="0033681A" w:rsidRPr="009E40EF" w:rsidRDefault="006A5ED0" w:rsidP="008F547D">
      <w:pPr>
        <w:spacing w:after="0" w:line="276" w:lineRule="auto"/>
        <w:ind w:firstLine="0"/>
        <w:jc w:val="center"/>
        <w:rPr>
          <w:rFonts w:asciiTheme="minorHAnsi" w:hAnsiTheme="minorHAnsi" w:cstheme="minorHAnsi"/>
          <w:b/>
        </w:rPr>
      </w:pPr>
      <w:r w:rsidRPr="009E40EF">
        <w:rPr>
          <w:rFonts w:asciiTheme="minorHAnsi" w:hAnsiTheme="minorHAnsi" w:cstheme="minorHAnsi"/>
          <w:b/>
        </w:rPr>
        <w:t xml:space="preserve">Alceu </w:t>
      </w:r>
      <w:proofErr w:type="spellStart"/>
      <w:r w:rsidRPr="009E40EF">
        <w:rPr>
          <w:rFonts w:asciiTheme="minorHAnsi" w:hAnsiTheme="minorHAnsi" w:cstheme="minorHAnsi"/>
          <w:b/>
        </w:rPr>
        <w:t>Diel</w:t>
      </w:r>
      <w:proofErr w:type="spellEnd"/>
    </w:p>
    <w:p w14:paraId="7D0674FA" w14:textId="77777777" w:rsidR="006A5E5F" w:rsidRPr="009E40EF" w:rsidRDefault="00076967" w:rsidP="008F547D">
      <w:pPr>
        <w:spacing w:after="0" w:line="276" w:lineRule="auto"/>
        <w:ind w:firstLine="0"/>
        <w:jc w:val="center"/>
        <w:rPr>
          <w:rFonts w:asciiTheme="minorHAnsi" w:hAnsiTheme="minorHAnsi" w:cstheme="minorHAnsi"/>
          <w:b/>
        </w:rPr>
      </w:pPr>
      <w:r w:rsidRPr="009E40EF">
        <w:rPr>
          <w:rFonts w:asciiTheme="minorHAnsi" w:hAnsiTheme="minorHAnsi" w:cstheme="minorHAnsi"/>
          <w:b/>
        </w:rPr>
        <w:t>PREFEITO</w:t>
      </w:r>
    </w:p>
    <w:p w14:paraId="7BC28AE9" w14:textId="77777777" w:rsidR="009C23F7" w:rsidRPr="009E40EF" w:rsidRDefault="009C23F7" w:rsidP="008F547D">
      <w:pPr>
        <w:tabs>
          <w:tab w:val="left" w:pos="5954"/>
        </w:tabs>
        <w:spacing w:before="240" w:line="276" w:lineRule="auto"/>
        <w:jc w:val="center"/>
        <w:rPr>
          <w:rFonts w:asciiTheme="minorHAnsi" w:hAnsiTheme="minorHAnsi" w:cstheme="minorHAnsi"/>
          <w:b/>
        </w:rPr>
      </w:pPr>
    </w:p>
    <w:p w14:paraId="715802A7" w14:textId="77777777" w:rsidR="009C23F7" w:rsidRPr="009E40EF" w:rsidRDefault="009C23F7" w:rsidP="008F547D">
      <w:pPr>
        <w:tabs>
          <w:tab w:val="left" w:pos="5954"/>
        </w:tabs>
        <w:spacing w:before="240" w:line="276" w:lineRule="auto"/>
        <w:jc w:val="center"/>
        <w:rPr>
          <w:rFonts w:asciiTheme="minorHAnsi" w:hAnsiTheme="minorHAnsi" w:cstheme="minorHAnsi"/>
          <w:b/>
        </w:rPr>
      </w:pPr>
    </w:p>
    <w:p w14:paraId="586AC42A" w14:textId="77777777" w:rsidR="009C23F7" w:rsidRPr="009E40EF" w:rsidRDefault="009C23F7" w:rsidP="008F547D">
      <w:pPr>
        <w:tabs>
          <w:tab w:val="left" w:pos="5954"/>
        </w:tabs>
        <w:spacing w:before="240" w:line="276" w:lineRule="auto"/>
        <w:jc w:val="center"/>
        <w:rPr>
          <w:rFonts w:asciiTheme="minorHAnsi" w:hAnsiTheme="minorHAnsi" w:cstheme="minorHAnsi"/>
          <w:b/>
        </w:rPr>
      </w:pPr>
    </w:p>
    <w:p w14:paraId="4C9A9EB5" w14:textId="723A9B93" w:rsidR="009C23F7" w:rsidRDefault="009C23F7" w:rsidP="00BD3B5C">
      <w:pPr>
        <w:tabs>
          <w:tab w:val="left" w:pos="5954"/>
        </w:tabs>
        <w:spacing w:before="240" w:line="276" w:lineRule="auto"/>
        <w:ind w:firstLine="0"/>
        <w:rPr>
          <w:rFonts w:asciiTheme="minorHAnsi" w:hAnsiTheme="minorHAnsi" w:cstheme="minorHAnsi"/>
          <w:b/>
        </w:rPr>
      </w:pPr>
    </w:p>
    <w:p w14:paraId="4D6F5987" w14:textId="1903F23C" w:rsidR="00F86246" w:rsidRDefault="00F86246" w:rsidP="00BD3B5C">
      <w:pPr>
        <w:tabs>
          <w:tab w:val="left" w:pos="5954"/>
        </w:tabs>
        <w:spacing w:before="240" w:line="276" w:lineRule="auto"/>
        <w:ind w:firstLine="0"/>
        <w:rPr>
          <w:rFonts w:asciiTheme="minorHAnsi" w:hAnsiTheme="minorHAnsi" w:cstheme="minorHAnsi"/>
          <w:b/>
        </w:rPr>
      </w:pPr>
    </w:p>
    <w:p w14:paraId="4770A683" w14:textId="47B0CAB4" w:rsidR="000417DF" w:rsidRDefault="000417DF" w:rsidP="00BD3B5C">
      <w:pPr>
        <w:tabs>
          <w:tab w:val="left" w:pos="5954"/>
        </w:tabs>
        <w:spacing w:before="240" w:line="276" w:lineRule="auto"/>
        <w:ind w:firstLine="0"/>
        <w:rPr>
          <w:rFonts w:asciiTheme="minorHAnsi" w:hAnsiTheme="minorHAnsi" w:cstheme="minorHAnsi"/>
          <w:b/>
        </w:rPr>
      </w:pPr>
    </w:p>
    <w:p w14:paraId="645D306F" w14:textId="6617F261" w:rsidR="000417DF" w:rsidRDefault="000417DF" w:rsidP="00BD3B5C">
      <w:pPr>
        <w:tabs>
          <w:tab w:val="left" w:pos="5954"/>
        </w:tabs>
        <w:spacing w:before="240" w:line="276" w:lineRule="auto"/>
        <w:ind w:firstLine="0"/>
        <w:rPr>
          <w:rFonts w:asciiTheme="minorHAnsi" w:hAnsiTheme="minorHAnsi" w:cstheme="minorHAnsi"/>
          <w:b/>
        </w:rPr>
      </w:pPr>
    </w:p>
    <w:p w14:paraId="3FBA6E32" w14:textId="6E2250C6" w:rsidR="000417DF" w:rsidRDefault="000417DF" w:rsidP="00BD3B5C">
      <w:pPr>
        <w:tabs>
          <w:tab w:val="left" w:pos="5954"/>
        </w:tabs>
        <w:spacing w:before="240" w:line="276" w:lineRule="auto"/>
        <w:ind w:firstLine="0"/>
        <w:rPr>
          <w:rFonts w:asciiTheme="minorHAnsi" w:hAnsiTheme="minorHAnsi" w:cstheme="minorHAnsi"/>
          <w:b/>
        </w:rPr>
      </w:pPr>
    </w:p>
    <w:p w14:paraId="3581A940" w14:textId="77777777" w:rsidR="000417DF" w:rsidRPr="009E40EF" w:rsidRDefault="000417DF" w:rsidP="00BD3B5C">
      <w:pPr>
        <w:tabs>
          <w:tab w:val="left" w:pos="5954"/>
        </w:tabs>
        <w:spacing w:before="240" w:line="276" w:lineRule="auto"/>
        <w:ind w:firstLine="0"/>
        <w:rPr>
          <w:rFonts w:asciiTheme="minorHAnsi" w:hAnsiTheme="minorHAnsi" w:cstheme="minorHAnsi"/>
          <w:b/>
        </w:rPr>
      </w:pPr>
    </w:p>
    <w:p w14:paraId="62C757B9" w14:textId="2D7299A9" w:rsidR="00EF484E" w:rsidRPr="00E00AF4" w:rsidRDefault="00C72705" w:rsidP="008F547D">
      <w:pPr>
        <w:tabs>
          <w:tab w:val="left" w:pos="5954"/>
        </w:tabs>
        <w:spacing w:before="240" w:line="276" w:lineRule="auto"/>
        <w:jc w:val="center"/>
        <w:rPr>
          <w:rFonts w:asciiTheme="minorHAnsi" w:hAnsiTheme="minorHAnsi" w:cstheme="minorHAnsi"/>
        </w:rPr>
      </w:pPr>
      <w:r w:rsidRPr="00E00AF4">
        <w:rPr>
          <w:rFonts w:asciiTheme="minorHAnsi" w:hAnsiTheme="minorHAnsi" w:cstheme="minorHAnsi"/>
          <w:b/>
        </w:rPr>
        <w:t>PROJETO DE LEI Nº</w:t>
      </w:r>
      <w:r w:rsidR="00E00AF4" w:rsidRPr="00E00AF4">
        <w:rPr>
          <w:rFonts w:asciiTheme="minorHAnsi" w:hAnsiTheme="minorHAnsi" w:cstheme="minorHAnsi"/>
          <w:b/>
        </w:rPr>
        <w:t xml:space="preserve"> 57</w:t>
      </w:r>
      <w:r w:rsidR="00EF484E" w:rsidRPr="00E00AF4">
        <w:rPr>
          <w:rFonts w:asciiTheme="minorHAnsi" w:hAnsiTheme="minorHAnsi" w:cstheme="minorHAnsi"/>
          <w:b/>
        </w:rPr>
        <w:t xml:space="preserve"> DE </w:t>
      </w:r>
      <w:r w:rsidR="00E00AF4" w:rsidRPr="00E00AF4">
        <w:rPr>
          <w:rFonts w:asciiTheme="minorHAnsi" w:hAnsiTheme="minorHAnsi" w:cstheme="minorHAnsi"/>
          <w:b/>
        </w:rPr>
        <w:t xml:space="preserve">28 </w:t>
      </w:r>
      <w:r w:rsidR="00EF484E" w:rsidRPr="00E00AF4">
        <w:rPr>
          <w:rFonts w:asciiTheme="minorHAnsi" w:hAnsiTheme="minorHAnsi" w:cstheme="minorHAnsi"/>
          <w:b/>
        </w:rPr>
        <w:t xml:space="preserve">DE </w:t>
      </w:r>
      <w:r w:rsidR="00E00AF4" w:rsidRPr="00E00AF4">
        <w:rPr>
          <w:rFonts w:asciiTheme="minorHAnsi" w:hAnsiTheme="minorHAnsi" w:cstheme="minorHAnsi"/>
          <w:b/>
        </w:rPr>
        <w:t xml:space="preserve">NOVEMBRO </w:t>
      </w:r>
      <w:r w:rsidR="00EF484E" w:rsidRPr="00E00AF4">
        <w:rPr>
          <w:rFonts w:asciiTheme="minorHAnsi" w:hAnsiTheme="minorHAnsi" w:cstheme="minorHAnsi"/>
          <w:b/>
        </w:rPr>
        <w:t>DE 2023</w:t>
      </w:r>
    </w:p>
    <w:p w14:paraId="147D4979" w14:textId="77777777" w:rsidR="00181AB4" w:rsidRPr="009E40EF" w:rsidRDefault="00F506ED" w:rsidP="008F547D">
      <w:pPr>
        <w:spacing w:before="240" w:line="276" w:lineRule="auto"/>
        <w:ind w:firstLine="0"/>
        <w:jc w:val="center"/>
        <w:rPr>
          <w:rFonts w:asciiTheme="minorHAnsi" w:hAnsiTheme="minorHAnsi" w:cstheme="minorHAnsi"/>
          <w:b/>
        </w:rPr>
      </w:pPr>
      <w:r w:rsidRPr="009E40EF">
        <w:rPr>
          <w:rFonts w:asciiTheme="minorHAnsi" w:hAnsiTheme="minorHAnsi" w:cstheme="minorHAnsi"/>
          <w:b/>
        </w:rPr>
        <w:t>JUSTIFICATIVA</w:t>
      </w:r>
    </w:p>
    <w:p w14:paraId="257864B3" w14:textId="77777777" w:rsidR="00DF4CDA" w:rsidRPr="009E40EF" w:rsidRDefault="00F506ED" w:rsidP="008F547D">
      <w:pPr>
        <w:spacing w:before="240" w:line="276" w:lineRule="auto"/>
        <w:rPr>
          <w:rFonts w:asciiTheme="minorHAnsi" w:hAnsiTheme="minorHAnsi" w:cstheme="minorHAnsi"/>
        </w:rPr>
      </w:pPr>
      <w:r w:rsidRPr="009E40EF">
        <w:rPr>
          <w:rFonts w:asciiTheme="minorHAnsi" w:hAnsiTheme="minorHAnsi" w:cstheme="minorHAnsi"/>
        </w:rPr>
        <w:t>Senhor Presidente,</w:t>
      </w:r>
      <w:r w:rsidR="009A7B90" w:rsidRPr="009E40EF">
        <w:rPr>
          <w:rFonts w:asciiTheme="minorHAnsi" w:hAnsiTheme="minorHAnsi" w:cstheme="minorHAnsi"/>
        </w:rPr>
        <w:t xml:space="preserve"> </w:t>
      </w:r>
      <w:r w:rsidRPr="009E40EF">
        <w:rPr>
          <w:rFonts w:asciiTheme="minorHAnsi" w:hAnsiTheme="minorHAnsi" w:cstheme="minorHAnsi"/>
        </w:rPr>
        <w:t>Senhores Vereadores,</w:t>
      </w:r>
    </w:p>
    <w:p w14:paraId="16BBF448" w14:textId="77777777" w:rsidR="00753165" w:rsidRPr="009E40EF" w:rsidRDefault="00C72705" w:rsidP="00753165">
      <w:pPr>
        <w:spacing w:before="240" w:line="276" w:lineRule="auto"/>
        <w:contextualSpacing/>
        <w:rPr>
          <w:rFonts w:asciiTheme="minorHAnsi" w:hAnsiTheme="minorHAnsi" w:cstheme="minorHAnsi"/>
          <w:b/>
          <w:color w:val="FF0000"/>
        </w:rPr>
      </w:pPr>
      <w:r w:rsidRPr="009E40EF">
        <w:rPr>
          <w:rFonts w:asciiTheme="minorHAnsi" w:hAnsiTheme="minorHAnsi" w:cstheme="minorHAnsi"/>
        </w:rPr>
        <w:t xml:space="preserve">O Projeto de Lei em epígrafe, ora encaminhado, tem por objetivo submeter à apreciação de Vossas Excelências o seguinte </w:t>
      </w:r>
      <w:r w:rsidR="00753165" w:rsidRPr="009E40EF">
        <w:rPr>
          <w:rFonts w:asciiTheme="minorHAnsi" w:hAnsiTheme="minorHAnsi" w:cstheme="minorHAnsi"/>
        </w:rPr>
        <w:t>“</w:t>
      </w:r>
      <w:r w:rsidR="00753165" w:rsidRPr="009E40EF">
        <w:rPr>
          <w:rFonts w:asciiTheme="minorHAnsi" w:hAnsiTheme="minorHAnsi" w:cstheme="minorHAnsi"/>
          <w:b/>
        </w:rPr>
        <w:t xml:space="preserve">Autoriza O Poder Executivo Municipal </w:t>
      </w:r>
      <w:r w:rsidR="00753165" w:rsidRPr="009E40EF">
        <w:rPr>
          <w:rFonts w:asciiTheme="minorHAnsi" w:hAnsiTheme="minorHAnsi" w:cstheme="minorHAnsi"/>
          <w:b/>
          <w:shd w:val="clear" w:color="auto" w:fill="FFFFFF"/>
        </w:rPr>
        <w:t xml:space="preserve">a Efetivar Adiantamento, a Título de Empréstimo </w:t>
      </w:r>
      <w:r w:rsidR="00753165" w:rsidRPr="009E40EF">
        <w:rPr>
          <w:rFonts w:asciiTheme="minorHAnsi" w:hAnsiTheme="minorHAnsi" w:cstheme="minorHAnsi"/>
          <w:b/>
        </w:rPr>
        <w:t xml:space="preserve">à Associação Hospital de Caridade de Três Passos, destinado a Aquisição de um Aparelho Tomógrafo </w:t>
      </w:r>
      <w:r w:rsidR="00753165" w:rsidRPr="000417DF">
        <w:rPr>
          <w:rFonts w:asciiTheme="minorHAnsi" w:hAnsiTheme="minorHAnsi" w:cstheme="minorHAnsi"/>
          <w:b/>
        </w:rPr>
        <w:t>E Autoriza a Abertura de Crédito Adicional Especial Pelo Poder Executivo E Dá Outras Providências.</w:t>
      </w:r>
      <w:r w:rsidR="00753165" w:rsidRPr="009E40EF">
        <w:rPr>
          <w:rFonts w:asciiTheme="minorHAnsi" w:hAnsiTheme="minorHAnsi" w:cstheme="minorHAnsi"/>
          <w:b/>
        </w:rPr>
        <w:t xml:space="preserve"> ”</w:t>
      </w:r>
    </w:p>
    <w:p w14:paraId="43972C0C" w14:textId="77777777" w:rsidR="0034489D" w:rsidRPr="009E40EF" w:rsidRDefault="0034489D" w:rsidP="00753165">
      <w:pPr>
        <w:spacing w:before="240" w:line="276" w:lineRule="auto"/>
        <w:rPr>
          <w:rFonts w:asciiTheme="minorHAnsi" w:hAnsiTheme="minorHAnsi" w:cstheme="minorHAnsi"/>
        </w:rPr>
      </w:pPr>
      <w:r w:rsidRPr="009E40EF">
        <w:rPr>
          <w:rFonts w:asciiTheme="minorHAnsi" w:hAnsiTheme="minorHAnsi" w:cstheme="minorHAnsi"/>
        </w:rPr>
        <w:t xml:space="preserve">O presente </w:t>
      </w:r>
      <w:r w:rsidR="00753165" w:rsidRPr="009E40EF">
        <w:rPr>
          <w:rFonts w:asciiTheme="minorHAnsi" w:hAnsiTheme="minorHAnsi" w:cstheme="minorHAnsi"/>
        </w:rPr>
        <w:t xml:space="preserve">Projeto de Lei tem por objetivo a autorização legislativa para que o Município possa efetivar </w:t>
      </w:r>
      <w:r w:rsidRPr="009E40EF">
        <w:rPr>
          <w:rFonts w:asciiTheme="minorHAnsi" w:hAnsiTheme="minorHAnsi" w:cstheme="minorHAnsi"/>
        </w:rPr>
        <w:t>adiantamento, a título de empréstimo, do valor</w:t>
      </w:r>
      <w:r w:rsidR="00753165" w:rsidRPr="009E40EF">
        <w:rPr>
          <w:rFonts w:asciiTheme="minorHAnsi" w:hAnsiTheme="minorHAnsi" w:cstheme="minorHAnsi"/>
        </w:rPr>
        <w:t xml:space="preserve"> de</w:t>
      </w:r>
      <w:r w:rsidRPr="009E40EF">
        <w:rPr>
          <w:rFonts w:asciiTheme="minorHAnsi" w:hAnsiTheme="minorHAnsi" w:cstheme="minorHAnsi"/>
        </w:rPr>
        <w:t xml:space="preserve"> </w:t>
      </w:r>
      <w:r w:rsidR="00753165" w:rsidRPr="009E40EF">
        <w:rPr>
          <w:rFonts w:asciiTheme="minorHAnsi" w:hAnsiTheme="minorHAnsi" w:cstheme="minorHAnsi"/>
          <w:shd w:val="clear" w:color="auto" w:fill="FFFFFF"/>
        </w:rPr>
        <w:t>R$ 132.906,64 (cento e trinta e dois mil e novecentos e seis reais e sessenta e quatro centavos)</w:t>
      </w:r>
      <w:r w:rsidR="00753165" w:rsidRPr="009E40EF">
        <w:rPr>
          <w:rFonts w:asciiTheme="minorHAnsi" w:hAnsiTheme="minorHAnsi" w:cstheme="minorHAnsi"/>
        </w:rPr>
        <w:t xml:space="preserve">, </w:t>
      </w:r>
      <w:r w:rsidRPr="009E40EF">
        <w:rPr>
          <w:rFonts w:asciiTheme="minorHAnsi" w:hAnsiTheme="minorHAnsi" w:cstheme="minorHAnsi"/>
        </w:rPr>
        <w:t xml:space="preserve">para complementação de recursos financeiros para aquisição de um equipamento tomógrafo, aparelho tomógrafo computadorizado novo, </w:t>
      </w:r>
      <w:proofErr w:type="spellStart"/>
      <w:r w:rsidRPr="009E40EF">
        <w:rPr>
          <w:rFonts w:asciiTheme="minorHAnsi" w:hAnsiTheme="minorHAnsi" w:cstheme="minorHAnsi"/>
        </w:rPr>
        <w:t>Aquilion</w:t>
      </w:r>
      <w:proofErr w:type="spellEnd"/>
      <w:r w:rsidRPr="009E40EF">
        <w:rPr>
          <w:rFonts w:asciiTheme="minorHAnsi" w:hAnsiTheme="minorHAnsi" w:cstheme="minorHAnsi"/>
        </w:rPr>
        <w:t xml:space="preserve"> Start 3,5 MHU - 16 cortes, para uso no Centro de Diagnóstico por Imagem </w:t>
      </w:r>
      <w:r w:rsidR="00753165" w:rsidRPr="009E40EF">
        <w:rPr>
          <w:rFonts w:asciiTheme="minorHAnsi" w:hAnsiTheme="minorHAnsi" w:cstheme="minorHAnsi"/>
        </w:rPr>
        <w:t>do Hospital de Caridade de Três Passos</w:t>
      </w:r>
      <w:r w:rsidRPr="009E40EF">
        <w:rPr>
          <w:rFonts w:asciiTheme="minorHAnsi" w:hAnsiTheme="minorHAnsi" w:cstheme="minorHAnsi"/>
        </w:rPr>
        <w:t xml:space="preserve">, o qual terá o custo total previsto de R$ 1.071.000,00, conforme </w:t>
      </w:r>
      <w:r w:rsidR="00753165" w:rsidRPr="009E40EF">
        <w:rPr>
          <w:rFonts w:asciiTheme="minorHAnsi" w:hAnsiTheme="minorHAnsi" w:cstheme="minorHAnsi"/>
        </w:rPr>
        <w:t>documento anexo.</w:t>
      </w:r>
    </w:p>
    <w:p w14:paraId="1981A38D" w14:textId="77777777" w:rsidR="00753165" w:rsidRPr="009E40EF" w:rsidRDefault="009E40EF" w:rsidP="00753165">
      <w:pPr>
        <w:spacing w:before="240" w:line="276" w:lineRule="auto"/>
        <w:rPr>
          <w:rFonts w:asciiTheme="minorHAnsi" w:hAnsiTheme="minorHAnsi" w:cstheme="minorHAnsi"/>
        </w:rPr>
      </w:pPr>
      <w:r w:rsidRPr="009E40EF">
        <w:rPr>
          <w:rFonts w:asciiTheme="minorHAnsi" w:hAnsiTheme="minorHAnsi" w:cstheme="minorHAnsi"/>
        </w:rPr>
        <w:t>Conforme ofício</w:t>
      </w:r>
      <w:r w:rsidR="003702A8" w:rsidRPr="009E40EF">
        <w:rPr>
          <w:rFonts w:asciiTheme="minorHAnsi" w:hAnsiTheme="minorHAnsi" w:cstheme="minorHAnsi"/>
        </w:rPr>
        <w:t xml:space="preserve"> anexo, enviado pelo HCTP, o aparelho existente no hospital marca Toshiba, modelo </w:t>
      </w:r>
      <w:proofErr w:type="spellStart"/>
      <w:r w:rsidR="003702A8" w:rsidRPr="009E40EF">
        <w:rPr>
          <w:rFonts w:asciiTheme="minorHAnsi" w:hAnsiTheme="minorHAnsi" w:cstheme="minorHAnsi"/>
        </w:rPr>
        <w:t>Asteion</w:t>
      </w:r>
      <w:proofErr w:type="spellEnd"/>
      <w:r w:rsidR="003702A8" w:rsidRPr="009E40EF">
        <w:rPr>
          <w:rFonts w:asciiTheme="minorHAnsi" w:hAnsiTheme="minorHAnsi" w:cstheme="minorHAnsi"/>
        </w:rPr>
        <w:t xml:space="preserve"> TSX, ano de fabricação 2011, número de série 6NA1145633, está fora de linha de fabricação, razão pela qual não possui peças de reposição e está com a vida útil da ampola ultrapassada (custo de substituição de R$ 250 mil), o que torna inviável investimento em sua manutenção.</w:t>
      </w:r>
    </w:p>
    <w:p w14:paraId="1D6C0DE0" w14:textId="77777777" w:rsidR="003702A8" w:rsidRPr="009E40EF" w:rsidRDefault="003702A8" w:rsidP="00753165">
      <w:pPr>
        <w:spacing w:before="240" w:line="276" w:lineRule="auto"/>
        <w:rPr>
          <w:rFonts w:asciiTheme="minorHAnsi" w:hAnsiTheme="minorHAnsi" w:cstheme="minorHAnsi"/>
        </w:rPr>
      </w:pPr>
      <w:r w:rsidRPr="009E40EF">
        <w:rPr>
          <w:rFonts w:asciiTheme="minorHAnsi" w:hAnsiTheme="minorHAnsi" w:cstheme="minorHAnsi"/>
        </w:rPr>
        <w:t>Na data de 16/10/2023, os prefeitos dos Municípios de Três Passos, Tiradentes do Sul, Esperança do Sul e Bom Progresso reuniram-se junto a sala de reuniões da Associação Hospital de Caridade, de acordo com a ata em anexo, onde ficou decidido que cada Município repassaria o valor ao Hospital para aquisição do tomógrafo na proporcionalidade de sua população (cálculo anexo), a título de adiantamento/empréstimo. Ficou definido que o Hospital irá devolver o valor para cada Município, mediante a realização de exames e/ou procedimentos cirúrgicos com valores previamente definidos, conforme tabela anexa. O prazo de amortização se inicia após a instalação do novo aparelho, sendo estimado um prazo de 12 meses para sua quitação. Cabe destacar que esse prazo poderá variar conforme a demanda do Município e a disponibilidade do Hospital em realizar os exames.</w:t>
      </w:r>
    </w:p>
    <w:p w14:paraId="555CFFF3" w14:textId="77777777" w:rsidR="00753165" w:rsidRPr="009E40EF" w:rsidRDefault="00753165" w:rsidP="00753165">
      <w:pPr>
        <w:ind w:firstLine="708"/>
        <w:rPr>
          <w:rFonts w:asciiTheme="minorHAnsi" w:hAnsiTheme="minorHAnsi" w:cstheme="minorHAnsi"/>
        </w:rPr>
      </w:pPr>
      <w:r w:rsidRPr="000417DF">
        <w:rPr>
          <w:rFonts w:asciiTheme="minorHAnsi" w:hAnsiTheme="minorHAnsi" w:cstheme="minorHAnsi"/>
        </w:rPr>
        <w:lastRenderedPageBreak/>
        <w:t>O empréstimo que ora se pretende autorizar já foi aprovado pelo Conselho Municipal de Saúde, conforme anexo.</w:t>
      </w:r>
    </w:p>
    <w:p w14:paraId="3A9B63FA" w14:textId="77777777" w:rsidR="00F12518" w:rsidRPr="009E40EF" w:rsidRDefault="00F12518" w:rsidP="008F547D">
      <w:pPr>
        <w:spacing w:before="240" w:line="276" w:lineRule="auto"/>
        <w:ind w:firstLine="709"/>
        <w:rPr>
          <w:rFonts w:asciiTheme="minorHAnsi" w:eastAsia="Arial" w:hAnsiTheme="minorHAnsi" w:cstheme="minorHAnsi"/>
        </w:rPr>
      </w:pPr>
      <w:r w:rsidRPr="009E40EF">
        <w:rPr>
          <w:rFonts w:asciiTheme="minorHAnsi" w:eastAsia="Arial" w:hAnsiTheme="minorHAnsi" w:cstheme="minorHAnsi"/>
        </w:rPr>
        <w:t>Diante do exposto, dada a relevância da matéria contamos com a colaboração dos nobres Edis para aprovação da presente matéria.</w:t>
      </w:r>
    </w:p>
    <w:p w14:paraId="7657469B" w14:textId="77777777" w:rsidR="00B03B0B" w:rsidRPr="009E40EF" w:rsidRDefault="00B03B0B" w:rsidP="008F547D">
      <w:pPr>
        <w:spacing w:before="240" w:line="276" w:lineRule="auto"/>
        <w:ind w:firstLine="0"/>
        <w:jc w:val="center"/>
        <w:rPr>
          <w:rFonts w:asciiTheme="minorHAnsi" w:hAnsiTheme="minorHAnsi" w:cstheme="minorHAnsi"/>
          <w:highlight w:val="yellow"/>
        </w:rPr>
      </w:pPr>
    </w:p>
    <w:p w14:paraId="0D3CB1E1" w14:textId="6235EC36" w:rsidR="00EE7F1C" w:rsidRPr="00E00AF4" w:rsidRDefault="008532B1" w:rsidP="008F547D">
      <w:pPr>
        <w:spacing w:before="240" w:line="276" w:lineRule="auto"/>
        <w:ind w:firstLine="0"/>
        <w:jc w:val="center"/>
        <w:rPr>
          <w:rFonts w:asciiTheme="minorHAnsi" w:hAnsiTheme="minorHAnsi" w:cstheme="minorHAnsi"/>
        </w:rPr>
      </w:pPr>
      <w:r w:rsidRPr="00E00AF4">
        <w:rPr>
          <w:rFonts w:asciiTheme="minorHAnsi" w:hAnsiTheme="minorHAnsi" w:cstheme="minorHAnsi"/>
        </w:rPr>
        <w:t>Tiradentes do Sul-RS,</w:t>
      </w:r>
      <w:r w:rsidR="00E00AF4" w:rsidRPr="00E00AF4">
        <w:rPr>
          <w:rFonts w:asciiTheme="minorHAnsi" w:hAnsiTheme="minorHAnsi" w:cstheme="minorHAnsi"/>
        </w:rPr>
        <w:t>28</w:t>
      </w:r>
      <w:r w:rsidR="008F547D" w:rsidRPr="00E00AF4">
        <w:rPr>
          <w:rFonts w:asciiTheme="minorHAnsi" w:hAnsiTheme="minorHAnsi" w:cstheme="minorHAnsi"/>
        </w:rPr>
        <w:t xml:space="preserve"> d</w:t>
      </w:r>
      <w:r w:rsidR="00EF484E" w:rsidRPr="00E00AF4">
        <w:rPr>
          <w:rFonts w:asciiTheme="minorHAnsi" w:hAnsiTheme="minorHAnsi" w:cstheme="minorHAnsi"/>
        </w:rPr>
        <w:t>e</w:t>
      </w:r>
      <w:r w:rsidR="00B96DD6" w:rsidRPr="00E00AF4">
        <w:rPr>
          <w:rFonts w:asciiTheme="minorHAnsi" w:hAnsiTheme="minorHAnsi" w:cstheme="minorHAnsi"/>
        </w:rPr>
        <w:t xml:space="preserve"> </w:t>
      </w:r>
      <w:r w:rsidR="00E00AF4" w:rsidRPr="00E00AF4">
        <w:rPr>
          <w:rFonts w:asciiTheme="minorHAnsi" w:hAnsiTheme="minorHAnsi" w:cstheme="minorHAnsi"/>
        </w:rPr>
        <w:t xml:space="preserve">novembro </w:t>
      </w:r>
      <w:r w:rsidR="002C7B40" w:rsidRPr="00E00AF4">
        <w:rPr>
          <w:rFonts w:asciiTheme="minorHAnsi" w:hAnsiTheme="minorHAnsi" w:cstheme="minorHAnsi"/>
        </w:rPr>
        <w:t>de 2023</w:t>
      </w:r>
    </w:p>
    <w:p w14:paraId="6C80CB18" w14:textId="77777777" w:rsidR="00076967" w:rsidRPr="009E40EF" w:rsidRDefault="00076967" w:rsidP="008F547D">
      <w:pPr>
        <w:spacing w:before="240" w:line="276" w:lineRule="auto"/>
        <w:ind w:firstLine="0"/>
        <w:rPr>
          <w:rFonts w:asciiTheme="minorHAnsi" w:hAnsiTheme="minorHAnsi" w:cstheme="minorHAnsi"/>
          <w:b/>
          <w:highlight w:val="yellow"/>
        </w:rPr>
      </w:pPr>
    </w:p>
    <w:p w14:paraId="23FC4710" w14:textId="77777777" w:rsidR="00B05162" w:rsidRPr="009E40EF" w:rsidRDefault="004A7FE7" w:rsidP="008F547D">
      <w:pPr>
        <w:spacing w:after="0" w:line="276" w:lineRule="auto"/>
        <w:ind w:firstLine="0"/>
        <w:jc w:val="center"/>
        <w:rPr>
          <w:rFonts w:asciiTheme="minorHAnsi" w:hAnsiTheme="minorHAnsi" w:cstheme="minorHAnsi"/>
          <w:b/>
        </w:rPr>
      </w:pPr>
      <w:r w:rsidRPr="009E40EF">
        <w:rPr>
          <w:rFonts w:asciiTheme="minorHAnsi" w:hAnsiTheme="minorHAnsi" w:cstheme="minorHAnsi"/>
          <w:b/>
        </w:rPr>
        <w:t xml:space="preserve">Alceu </w:t>
      </w:r>
      <w:proofErr w:type="spellStart"/>
      <w:r w:rsidRPr="009E40EF">
        <w:rPr>
          <w:rFonts w:asciiTheme="minorHAnsi" w:hAnsiTheme="minorHAnsi" w:cstheme="minorHAnsi"/>
          <w:b/>
        </w:rPr>
        <w:t>Diel</w:t>
      </w:r>
      <w:proofErr w:type="spellEnd"/>
    </w:p>
    <w:p w14:paraId="203F07A8" w14:textId="77777777" w:rsidR="00B05162" w:rsidRPr="009E40EF" w:rsidRDefault="00B05162" w:rsidP="008F547D">
      <w:pPr>
        <w:spacing w:after="0" w:line="276" w:lineRule="auto"/>
        <w:ind w:firstLine="0"/>
        <w:jc w:val="center"/>
        <w:rPr>
          <w:rFonts w:asciiTheme="minorHAnsi" w:hAnsiTheme="minorHAnsi" w:cstheme="minorHAnsi"/>
          <w:b/>
        </w:rPr>
      </w:pPr>
      <w:r w:rsidRPr="009E40EF">
        <w:rPr>
          <w:rFonts w:asciiTheme="minorHAnsi" w:hAnsiTheme="minorHAnsi" w:cstheme="minorHAnsi"/>
          <w:b/>
        </w:rPr>
        <w:t xml:space="preserve">Prefeito </w:t>
      </w:r>
    </w:p>
    <w:p w14:paraId="2D157F84" w14:textId="77777777" w:rsidR="009A7B90" w:rsidRPr="009E40EF" w:rsidRDefault="009A7B90" w:rsidP="008F547D">
      <w:pPr>
        <w:spacing w:after="0" w:line="276" w:lineRule="auto"/>
        <w:ind w:firstLine="0"/>
        <w:jc w:val="center"/>
        <w:rPr>
          <w:rFonts w:asciiTheme="minorHAnsi" w:hAnsiTheme="minorHAnsi" w:cstheme="minorHAnsi"/>
        </w:rPr>
      </w:pPr>
    </w:p>
    <w:p w14:paraId="2CC9A95F" w14:textId="77777777" w:rsidR="005A2362" w:rsidRPr="009E40EF" w:rsidRDefault="005A2362" w:rsidP="008F547D">
      <w:pPr>
        <w:spacing w:before="240" w:line="276" w:lineRule="auto"/>
        <w:ind w:firstLine="0"/>
        <w:rPr>
          <w:rFonts w:asciiTheme="minorHAnsi" w:hAnsiTheme="minorHAnsi" w:cstheme="minorHAnsi"/>
        </w:rPr>
      </w:pPr>
    </w:p>
    <w:p w14:paraId="4F7360C0" w14:textId="77777777" w:rsidR="00EF484E" w:rsidRPr="009E40EF" w:rsidRDefault="00EF484E" w:rsidP="008F547D">
      <w:pPr>
        <w:spacing w:before="240" w:line="276" w:lineRule="auto"/>
        <w:ind w:firstLine="0"/>
        <w:rPr>
          <w:rFonts w:asciiTheme="minorHAnsi" w:hAnsiTheme="minorHAnsi" w:cstheme="minorHAnsi"/>
        </w:rPr>
      </w:pPr>
    </w:p>
    <w:p w14:paraId="18538B48" w14:textId="77777777" w:rsidR="00EF484E" w:rsidRPr="009E40EF" w:rsidRDefault="00EF484E" w:rsidP="008F547D">
      <w:pPr>
        <w:spacing w:before="240" w:line="276" w:lineRule="auto"/>
        <w:ind w:firstLine="0"/>
        <w:rPr>
          <w:rFonts w:asciiTheme="minorHAnsi" w:hAnsiTheme="minorHAnsi" w:cstheme="minorHAnsi"/>
        </w:rPr>
      </w:pPr>
    </w:p>
    <w:p w14:paraId="5813015A" w14:textId="77777777" w:rsidR="00EF484E" w:rsidRPr="009E40EF" w:rsidRDefault="00EF484E" w:rsidP="008F547D">
      <w:pPr>
        <w:spacing w:before="240" w:line="276" w:lineRule="auto"/>
        <w:ind w:firstLine="0"/>
        <w:rPr>
          <w:rFonts w:asciiTheme="minorHAnsi" w:hAnsiTheme="minorHAnsi" w:cstheme="minorHAnsi"/>
        </w:rPr>
      </w:pPr>
    </w:p>
    <w:p w14:paraId="6C27BC60" w14:textId="77777777" w:rsidR="00EF484E" w:rsidRPr="009E40EF" w:rsidRDefault="00EF484E" w:rsidP="008F547D">
      <w:pPr>
        <w:spacing w:before="240" w:line="276" w:lineRule="auto"/>
        <w:ind w:firstLine="0"/>
        <w:rPr>
          <w:rFonts w:asciiTheme="minorHAnsi" w:hAnsiTheme="minorHAnsi" w:cstheme="minorHAnsi"/>
        </w:rPr>
      </w:pPr>
    </w:p>
    <w:p w14:paraId="4B72912E" w14:textId="77777777" w:rsidR="00EF484E" w:rsidRPr="009E40EF" w:rsidRDefault="00EF484E" w:rsidP="008F547D">
      <w:pPr>
        <w:spacing w:before="240" w:line="276" w:lineRule="auto"/>
        <w:ind w:firstLine="0"/>
        <w:rPr>
          <w:rFonts w:asciiTheme="minorHAnsi" w:hAnsiTheme="minorHAnsi" w:cstheme="minorHAnsi"/>
        </w:rPr>
      </w:pPr>
    </w:p>
    <w:p w14:paraId="0538778B" w14:textId="77777777" w:rsidR="00EF484E" w:rsidRPr="009E40EF" w:rsidRDefault="00EF484E" w:rsidP="008F547D">
      <w:pPr>
        <w:spacing w:before="240" w:line="276" w:lineRule="auto"/>
        <w:ind w:firstLine="0"/>
        <w:rPr>
          <w:rFonts w:asciiTheme="minorHAnsi" w:hAnsiTheme="minorHAnsi" w:cstheme="minorHAnsi"/>
        </w:rPr>
      </w:pPr>
    </w:p>
    <w:p w14:paraId="624EBD33" w14:textId="77777777" w:rsidR="00EF484E" w:rsidRPr="009E40EF" w:rsidRDefault="00EF484E" w:rsidP="008F547D">
      <w:pPr>
        <w:spacing w:before="240" w:line="276" w:lineRule="auto"/>
        <w:ind w:firstLine="0"/>
        <w:rPr>
          <w:rFonts w:asciiTheme="minorHAnsi" w:hAnsiTheme="minorHAnsi" w:cstheme="minorHAnsi"/>
        </w:rPr>
      </w:pPr>
    </w:p>
    <w:p w14:paraId="01BD4617" w14:textId="77777777" w:rsidR="008F547D" w:rsidRPr="009E40EF" w:rsidRDefault="008F547D" w:rsidP="008F547D">
      <w:pPr>
        <w:spacing w:before="240" w:line="276" w:lineRule="auto"/>
        <w:ind w:firstLine="0"/>
        <w:rPr>
          <w:rFonts w:asciiTheme="minorHAnsi" w:hAnsiTheme="minorHAnsi" w:cstheme="minorHAnsi"/>
        </w:rPr>
      </w:pPr>
    </w:p>
    <w:p w14:paraId="76DE2E00" w14:textId="5A48CD0C" w:rsidR="003702A8" w:rsidRDefault="003702A8" w:rsidP="008F547D">
      <w:pPr>
        <w:spacing w:before="240" w:line="276" w:lineRule="auto"/>
        <w:ind w:firstLine="0"/>
        <w:rPr>
          <w:rFonts w:asciiTheme="minorHAnsi" w:hAnsiTheme="minorHAnsi" w:cstheme="minorHAnsi"/>
        </w:rPr>
      </w:pPr>
    </w:p>
    <w:p w14:paraId="35EF29C4" w14:textId="2049DC30" w:rsidR="00F86246" w:rsidRDefault="00F86246" w:rsidP="008F547D">
      <w:pPr>
        <w:spacing w:before="240" w:line="276" w:lineRule="auto"/>
        <w:ind w:firstLine="0"/>
        <w:rPr>
          <w:rFonts w:asciiTheme="minorHAnsi" w:hAnsiTheme="minorHAnsi" w:cstheme="minorHAnsi"/>
        </w:rPr>
      </w:pPr>
    </w:p>
    <w:p w14:paraId="4C90EB5D" w14:textId="6EA22506" w:rsidR="00F86246" w:rsidRDefault="00F86246" w:rsidP="008F547D">
      <w:pPr>
        <w:spacing w:before="240" w:line="276" w:lineRule="auto"/>
        <w:ind w:firstLine="0"/>
        <w:rPr>
          <w:rFonts w:asciiTheme="minorHAnsi" w:hAnsiTheme="minorHAnsi" w:cstheme="minorHAnsi"/>
        </w:rPr>
      </w:pPr>
    </w:p>
    <w:p w14:paraId="40D0EC33" w14:textId="10D4515D" w:rsidR="00F86246" w:rsidRPr="009E40EF" w:rsidRDefault="00F86246" w:rsidP="008F547D">
      <w:pPr>
        <w:spacing w:before="240" w:line="276" w:lineRule="auto"/>
        <w:ind w:firstLine="0"/>
        <w:rPr>
          <w:rFonts w:asciiTheme="minorHAnsi" w:hAnsiTheme="minorHAnsi" w:cstheme="minorHAnsi"/>
        </w:rPr>
      </w:pPr>
    </w:p>
    <w:p w14:paraId="31397625" w14:textId="090566B7" w:rsidR="00F86246" w:rsidRDefault="00F86246" w:rsidP="00FE1D5F">
      <w:pPr>
        <w:spacing w:after="0" w:line="276" w:lineRule="auto"/>
        <w:ind w:firstLine="0"/>
        <w:rPr>
          <w:rFonts w:asciiTheme="minorHAnsi" w:hAnsiTheme="minorHAnsi" w:cstheme="minorHAnsi"/>
          <w:b/>
        </w:rPr>
      </w:pPr>
      <w:bookmarkStart w:id="0" w:name="_GoBack"/>
      <w:bookmarkEnd w:id="0"/>
    </w:p>
    <w:p w14:paraId="2F4237FF" w14:textId="77777777" w:rsidR="00E00AF4" w:rsidRDefault="00E00AF4" w:rsidP="00FE1D5F">
      <w:pPr>
        <w:spacing w:after="0" w:line="276" w:lineRule="auto"/>
        <w:ind w:firstLine="0"/>
        <w:rPr>
          <w:rFonts w:asciiTheme="minorHAnsi" w:hAnsiTheme="minorHAnsi" w:cstheme="minorHAnsi"/>
          <w:b/>
        </w:rPr>
      </w:pPr>
    </w:p>
    <w:p w14:paraId="44231F51" w14:textId="6C8D9F50" w:rsidR="00F86246" w:rsidRDefault="00F86246" w:rsidP="00F86246">
      <w:pPr>
        <w:spacing w:after="0" w:line="276" w:lineRule="auto"/>
        <w:ind w:firstLine="0"/>
        <w:jc w:val="center"/>
        <w:rPr>
          <w:rFonts w:asciiTheme="minorHAnsi" w:hAnsiTheme="minorHAnsi" w:cstheme="minorHAnsi"/>
          <w:b/>
        </w:rPr>
      </w:pPr>
      <w:r>
        <w:rPr>
          <w:rFonts w:asciiTheme="minorHAnsi" w:hAnsiTheme="minorHAnsi" w:cstheme="minorHAnsi"/>
          <w:b/>
        </w:rPr>
        <w:t>ANEXO I</w:t>
      </w:r>
    </w:p>
    <w:p w14:paraId="1025A1EC" w14:textId="4B604D47" w:rsidR="00F86246" w:rsidRPr="009E40EF" w:rsidRDefault="00F86246" w:rsidP="00F86246">
      <w:pPr>
        <w:spacing w:after="0" w:line="276" w:lineRule="auto"/>
        <w:ind w:firstLine="0"/>
        <w:jc w:val="center"/>
        <w:rPr>
          <w:rFonts w:asciiTheme="minorHAnsi" w:hAnsiTheme="minorHAnsi" w:cstheme="minorHAnsi"/>
          <w:b/>
          <w:bCs/>
        </w:rPr>
      </w:pPr>
      <w:r>
        <w:rPr>
          <w:noProof/>
          <w:lang w:eastAsia="pt-BR"/>
        </w:rPr>
        <w:drawing>
          <wp:inline distT="0" distB="0" distL="0" distR="0" wp14:anchorId="48817E63" wp14:editId="07F37CB6">
            <wp:extent cx="5400675" cy="4781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293" t="22241" r="10855" b="-1544"/>
                    <a:stretch/>
                  </pic:blipFill>
                  <pic:spPr bwMode="auto">
                    <a:xfrm>
                      <a:off x="0" y="0"/>
                      <a:ext cx="5400675" cy="4781550"/>
                    </a:xfrm>
                    <a:prstGeom prst="rect">
                      <a:avLst/>
                    </a:prstGeom>
                    <a:ln>
                      <a:noFill/>
                    </a:ln>
                    <a:extLst>
                      <a:ext uri="{53640926-AAD7-44D8-BBD7-CCE9431645EC}">
                        <a14:shadowObscured xmlns:a14="http://schemas.microsoft.com/office/drawing/2010/main"/>
                      </a:ext>
                    </a:extLst>
                  </pic:spPr>
                </pic:pic>
              </a:graphicData>
            </a:graphic>
          </wp:inline>
        </w:drawing>
      </w:r>
    </w:p>
    <w:sectPr w:rsidR="00F86246" w:rsidRPr="009E40EF" w:rsidSect="00A36E5C">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0EEA" w14:textId="77777777" w:rsidR="0057617B" w:rsidRDefault="0057617B" w:rsidP="00027B9A">
      <w:pPr>
        <w:spacing w:after="0" w:line="240" w:lineRule="auto"/>
      </w:pPr>
      <w:r>
        <w:separator/>
      </w:r>
    </w:p>
  </w:endnote>
  <w:endnote w:type="continuationSeparator" w:id="0">
    <w:p w14:paraId="616FC12E" w14:textId="77777777" w:rsidR="0057617B" w:rsidRDefault="0057617B" w:rsidP="000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5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186"/>
      <w:gridCol w:w="1530"/>
    </w:tblGrid>
    <w:tr w:rsidR="002F31AE" w:rsidRPr="00607113" w14:paraId="5B7249E1" w14:textId="77777777" w:rsidTr="00027B9A">
      <w:trPr>
        <w:trHeight w:val="1276"/>
      </w:trPr>
      <w:tc>
        <w:tcPr>
          <w:tcW w:w="1985" w:type="dxa"/>
        </w:tcPr>
        <w:p w14:paraId="64C84600" w14:textId="77777777" w:rsidR="002F31AE" w:rsidRPr="00607113" w:rsidRDefault="002F31AE" w:rsidP="00027B9A">
          <w:pPr>
            <w:rPr>
              <w:rFonts w:ascii="Times New Roman" w:hAnsi="Times New Roman"/>
              <w:sz w:val="20"/>
              <w:szCs w:val="20"/>
            </w:rPr>
          </w:pPr>
          <w:r w:rsidRPr="00607113">
            <w:rPr>
              <w:rFonts w:ascii="Times New Roman" w:hAnsi="Times New Roman"/>
              <w:noProof/>
              <w:sz w:val="20"/>
              <w:szCs w:val="20"/>
            </w:rPr>
            <w:drawing>
              <wp:inline distT="0" distB="0" distL="0" distR="0" wp14:anchorId="313C8C11" wp14:editId="7AD6369F">
                <wp:extent cx="1222390" cy="825577"/>
                <wp:effectExtent l="76200" t="38100" r="34910" b="0"/>
                <wp:docPr id="6" name="Imagem 6" descr="C:\Users\Meus Documentos\Desktop\prefeitura tiradent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us Documentos\Desktop\prefeitura tiradentes (1).jpg"/>
                        <pic:cNvPicPr>
                          <a:picLocks noChangeAspect="1" noChangeArrowheads="1"/>
                        </pic:cNvPicPr>
                      </pic:nvPicPr>
                      <pic:blipFill>
                        <a:blip r:embed="rId1"/>
                        <a:srcRect/>
                        <a:stretch>
                          <a:fillRect/>
                        </a:stretch>
                      </pic:blipFill>
                      <pic:spPr bwMode="auto">
                        <a:xfrm>
                          <a:off x="0" y="0"/>
                          <a:ext cx="1235625" cy="834516"/>
                        </a:xfrm>
                        <a:prstGeom prst="rect">
                          <a:avLst/>
                        </a:prstGeom>
                        <a:noFill/>
                        <a:ln w="0">
                          <a:gradFill>
                            <a:gsLst>
                              <a:gs pos="0">
                                <a:schemeClr val="bg1"/>
                              </a:gs>
                              <a:gs pos="50000">
                                <a:schemeClr val="accent1">
                                  <a:tint val="44500"/>
                                  <a:satMod val="160000"/>
                                </a:schemeClr>
                              </a:gs>
                              <a:gs pos="100000">
                                <a:schemeClr val="accent1">
                                  <a:tint val="23500"/>
                                  <a:satMod val="160000"/>
                                </a:schemeClr>
                              </a:gs>
                            </a:gsLst>
                            <a:lin ang="5400000" scaled="0"/>
                          </a:gradFill>
                          <a:miter lim="800000"/>
                          <a:headEnd/>
                          <a:tailEnd/>
                        </a:ln>
                        <a:scene3d>
                          <a:camera prst="orthographicFront"/>
                          <a:lightRig rig="threePt" dir="t"/>
                        </a:scene3d>
                        <a:sp3d contourW="12700">
                          <a:contourClr>
                            <a:schemeClr val="bg1"/>
                          </a:contourClr>
                        </a:sp3d>
                      </pic:spPr>
                    </pic:pic>
                  </a:graphicData>
                </a:graphic>
              </wp:inline>
            </w:drawing>
          </w:r>
        </w:p>
      </w:tc>
      <w:tc>
        <w:tcPr>
          <w:tcW w:w="6898" w:type="dxa"/>
        </w:tcPr>
        <w:p w14:paraId="72324D3B" w14:textId="77777777" w:rsidR="002F31AE" w:rsidRPr="00607113" w:rsidRDefault="002F31AE" w:rsidP="00027B9A">
          <w:pPr>
            <w:pStyle w:val="Rodap"/>
            <w:jc w:val="center"/>
            <w:rPr>
              <w:rFonts w:ascii="Times New Roman" w:hAnsi="Times New Roman"/>
              <w:sz w:val="20"/>
              <w:szCs w:val="20"/>
            </w:rPr>
          </w:pPr>
        </w:p>
        <w:p w14:paraId="0EC9CB78" w14:textId="77777777" w:rsidR="002F31AE" w:rsidRPr="00607113" w:rsidRDefault="002F31AE" w:rsidP="00027B9A">
          <w:pPr>
            <w:pStyle w:val="Rodap"/>
            <w:jc w:val="center"/>
            <w:rPr>
              <w:rFonts w:ascii="Times New Roman" w:hAnsi="Times New Roman"/>
              <w:sz w:val="20"/>
              <w:szCs w:val="20"/>
            </w:rPr>
          </w:pPr>
        </w:p>
        <w:p w14:paraId="6E8F77F5" w14:textId="77777777"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Av. Tiradentes, 1090 – Tiradentes do Sul, RS – CEP- 98680-000</w:t>
          </w:r>
        </w:p>
        <w:p w14:paraId="10F9E925" w14:textId="77777777" w:rsidR="002F31AE" w:rsidRPr="00607113" w:rsidRDefault="002F31AE" w:rsidP="00027B9A">
          <w:pPr>
            <w:pStyle w:val="Rodap"/>
            <w:jc w:val="center"/>
            <w:rPr>
              <w:rFonts w:ascii="Times New Roman" w:hAnsi="Times New Roman"/>
              <w:sz w:val="20"/>
              <w:szCs w:val="20"/>
            </w:rPr>
          </w:pPr>
          <w:r w:rsidRPr="00607113">
            <w:rPr>
              <w:rFonts w:ascii="Times New Roman" w:hAnsi="Times New Roman"/>
              <w:sz w:val="20"/>
              <w:szCs w:val="20"/>
            </w:rPr>
            <w:t>Fone – 0xx55</w:t>
          </w:r>
          <w:r w:rsidR="00FE1D5F">
            <w:rPr>
              <w:rFonts w:ascii="Times New Roman" w:hAnsi="Times New Roman"/>
              <w:sz w:val="20"/>
              <w:szCs w:val="20"/>
            </w:rPr>
            <w:t>2032-0041</w:t>
          </w:r>
        </w:p>
        <w:p w14:paraId="5E71DCB9" w14:textId="77777777" w:rsidR="002F31AE" w:rsidRPr="00607113" w:rsidRDefault="002F31AE" w:rsidP="00027B9A">
          <w:pPr>
            <w:pStyle w:val="Rodap"/>
            <w:jc w:val="right"/>
            <w:outlineLvl w:val="0"/>
            <w:rPr>
              <w:rFonts w:ascii="Times New Roman" w:hAnsi="Times New Roman"/>
              <w:sz w:val="20"/>
              <w:szCs w:val="20"/>
            </w:rPr>
          </w:pPr>
        </w:p>
      </w:tc>
      <w:tc>
        <w:tcPr>
          <w:tcW w:w="1716" w:type="dxa"/>
        </w:tcPr>
        <w:p w14:paraId="512D8C75" w14:textId="77777777" w:rsidR="002F31AE" w:rsidRPr="00607113" w:rsidRDefault="002F31AE" w:rsidP="00027B9A">
          <w:pPr>
            <w:pStyle w:val="Rodap"/>
            <w:outlineLvl w:val="0"/>
            <w:rPr>
              <w:rFonts w:ascii="Times New Roman" w:hAnsi="Times New Roman"/>
              <w:sz w:val="20"/>
              <w:szCs w:val="20"/>
            </w:rPr>
          </w:pPr>
        </w:p>
      </w:tc>
    </w:tr>
  </w:tbl>
  <w:p w14:paraId="4A8933B9" w14:textId="77777777" w:rsidR="002F31AE" w:rsidRPr="00607113" w:rsidRDefault="002F31AE" w:rsidP="00027B9A">
    <w:pPr>
      <w:pStyle w:val="Rodap"/>
      <w:outlineLvl w:val="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C108" w14:textId="77777777" w:rsidR="0057617B" w:rsidRDefault="0057617B" w:rsidP="00027B9A">
      <w:pPr>
        <w:spacing w:after="0" w:line="240" w:lineRule="auto"/>
      </w:pPr>
      <w:r>
        <w:separator/>
      </w:r>
    </w:p>
  </w:footnote>
  <w:footnote w:type="continuationSeparator" w:id="0">
    <w:p w14:paraId="5139FAE6" w14:textId="77777777" w:rsidR="0057617B" w:rsidRDefault="0057617B" w:rsidP="0002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AC2E" w14:textId="77777777" w:rsidR="002F31AE" w:rsidRPr="00503739" w:rsidRDefault="0057617B" w:rsidP="00027B9A">
    <w:pPr>
      <w:pStyle w:val="Ttulo1"/>
      <w:ind w:left="1416" w:firstLine="2"/>
      <w:jc w:val="center"/>
      <w:rPr>
        <w:rFonts w:ascii="Arial" w:hAnsi="Arial" w:cs="Arial"/>
        <w:sz w:val="20"/>
      </w:rPr>
    </w:pPr>
    <w:r>
      <w:rPr>
        <w:rFonts w:ascii="Arial" w:hAnsi="Arial" w:cs="Arial"/>
        <w:noProof/>
        <w:sz w:val="20"/>
      </w:rPr>
      <w:object w:dxaOrig="1440" w:dyaOrig="1440" w14:anchorId="73702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25pt;margin-top:-23.3pt;width:74pt;height:81pt;z-index:251659264">
          <v:imagedata r:id="rId1" o:title=""/>
          <w10:wrap type="square" side="right"/>
        </v:shape>
        <o:OLEObject Type="Embed" ProgID="MSPhotoEd.3" ShapeID="_x0000_s2049" DrawAspect="Content" ObjectID="_1762667491" r:id="rId2"/>
      </w:object>
    </w:r>
    <w:r w:rsidR="002F31AE" w:rsidRPr="00503739">
      <w:rPr>
        <w:rFonts w:ascii="Arial" w:hAnsi="Arial" w:cs="Arial"/>
        <w:sz w:val="20"/>
      </w:rPr>
      <w:t>ESTADO DO RIO GRANDE DO SUL</w:t>
    </w:r>
  </w:p>
  <w:p w14:paraId="52F74F87" w14:textId="77777777" w:rsidR="002F31AE" w:rsidRPr="00503739" w:rsidRDefault="002F31AE" w:rsidP="00027B9A">
    <w:pPr>
      <w:pStyle w:val="Ttulo2"/>
      <w:ind w:left="1416" w:firstLine="2"/>
      <w:jc w:val="center"/>
      <w:rPr>
        <w:rFonts w:ascii="Arial" w:eastAsia="Arial Unicode MS" w:hAnsi="Arial" w:cs="Arial"/>
        <w:bCs/>
        <w:sz w:val="20"/>
        <w:u w:val="none"/>
      </w:rPr>
    </w:pPr>
    <w:r w:rsidRPr="00503739">
      <w:rPr>
        <w:rFonts w:ascii="Arial" w:hAnsi="Arial" w:cs="Arial"/>
        <w:sz w:val="20"/>
        <w:u w:val="none"/>
      </w:rPr>
      <w:t xml:space="preserve">Prefeitura Municipal </w:t>
    </w:r>
    <w:r w:rsidRPr="00503739">
      <w:rPr>
        <w:rFonts w:ascii="Arial" w:eastAsia="Arial Unicode MS" w:hAnsi="Arial" w:cs="Arial"/>
        <w:bCs/>
        <w:sz w:val="20"/>
        <w:u w:val="none"/>
      </w:rPr>
      <w:t>TIRADENTES DO SUL</w:t>
    </w:r>
  </w:p>
  <w:p w14:paraId="74B2E0AE" w14:textId="77777777" w:rsidR="002F31AE" w:rsidRPr="00503739" w:rsidRDefault="002F31AE" w:rsidP="00027B9A">
    <w:pPr>
      <w:ind w:left="708" w:firstLine="2"/>
      <w:jc w:val="center"/>
      <w:rPr>
        <w:rFonts w:ascii="Arial" w:eastAsia="Arial Unicode MS" w:hAnsi="Arial" w:cs="Arial"/>
        <w:b/>
        <w:bCs/>
        <w:sz w:val="20"/>
        <w:szCs w:val="20"/>
      </w:rPr>
    </w:pPr>
    <w:r w:rsidRPr="00503739">
      <w:rPr>
        <w:rFonts w:ascii="Arial" w:eastAsia="Arial Unicode MS" w:hAnsi="Arial" w:cs="Arial"/>
        <w:b/>
        <w:bCs/>
        <w:sz w:val="20"/>
        <w:szCs w:val="20"/>
      </w:rPr>
      <w:t xml:space="preserve">CNPJ 94.726.320/0001-77 -  </w:t>
    </w:r>
    <w:r w:rsidR="00DA6E8D">
      <w:rPr>
        <w:rFonts w:ascii="Arial" w:eastAsia="Arial Unicode MS" w:hAnsi="Arial" w:cs="Arial"/>
        <w:b/>
        <w:bCs/>
        <w:sz w:val="20"/>
        <w:szCs w:val="20"/>
      </w:rPr>
      <w:t>adm</w:t>
    </w:r>
    <w:r w:rsidR="00157534">
      <w:rPr>
        <w:rFonts w:ascii="Arial" w:eastAsia="Arial Unicode MS" w:hAnsi="Arial" w:cs="Arial"/>
        <w:b/>
        <w:bCs/>
        <w:sz w:val="20"/>
        <w:szCs w:val="20"/>
      </w:rPr>
      <w:t>@tiradentesdosul.rs.gov.br</w:t>
    </w:r>
  </w:p>
  <w:p w14:paraId="0D626FF8" w14:textId="77777777" w:rsidR="002F31AE" w:rsidRPr="00503739" w:rsidRDefault="0057617B" w:rsidP="00027B9A">
    <w:pPr>
      <w:ind w:left="708" w:firstLine="2"/>
      <w:jc w:val="center"/>
      <w:rPr>
        <w:rFonts w:ascii="Arial" w:eastAsia="Arial Unicode MS" w:hAnsi="Arial" w:cs="Arial"/>
        <w:b/>
        <w:bCs/>
        <w:sz w:val="20"/>
        <w:szCs w:val="20"/>
      </w:rPr>
    </w:pPr>
    <w:hyperlink r:id="rId3" w:history="1">
      <w:r w:rsidR="00157534" w:rsidRPr="00920678">
        <w:rPr>
          <w:rStyle w:val="Hyperlink"/>
          <w:rFonts w:ascii="Arial" w:eastAsia="Arial Unicode MS" w:hAnsi="Arial" w:cs="Arial"/>
          <w:b/>
          <w:bCs/>
          <w:sz w:val="20"/>
          <w:szCs w:val="20"/>
        </w:rPr>
        <w:t>www.tiradentesdosul.rs.gov.br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5CF3A94"/>
    <w:multiLevelType w:val="hybridMultilevel"/>
    <w:tmpl w:val="28ACB6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2C30146"/>
    <w:multiLevelType w:val="hybridMultilevel"/>
    <w:tmpl w:val="6598DC28"/>
    <w:lvl w:ilvl="0" w:tplc="B004365A">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9A"/>
    <w:rsid w:val="0001533E"/>
    <w:rsid w:val="00027B9A"/>
    <w:rsid w:val="000417DF"/>
    <w:rsid w:val="00053576"/>
    <w:rsid w:val="000576F6"/>
    <w:rsid w:val="00076967"/>
    <w:rsid w:val="00085E36"/>
    <w:rsid w:val="000972BF"/>
    <w:rsid w:val="000D62C7"/>
    <w:rsid w:val="000E2F47"/>
    <w:rsid w:val="00101FD8"/>
    <w:rsid w:val="00102F98"/>
    <w:rsid w:val="00103B31"/>
    <w:rsid w:val="00110665"/>
    <w:rsid w:val="001170F2"/>
    <w:rsid w:val="00123E70"/>
    <w:rsid w:val="00127691"/>
    <w:rsid w:val="00157534"/>
    <w:rsid w:val="0016199A"/>
    <w:rsid w:val="00166BA2"/>
    <w:rsid w:val="001714B6"/>
    <w:rsid w:val="00180D05"/>
    <w:rsid w:val="00181AB4"/>
    <w:rsid w:val="00181B6B"/>
    <w:rsid w:val="00185F51"/>
    <w:rsid w:val="001C01D7"/>
    <w:rsid w:val="001D2314"/>
    <w:rsid w:val="001D5FC7"/>
    <w:rsid w:val="001D6C67"/>
    <w:rsid w:val="001D6D55"/>
    <w:rsid w:val="001F066A"/>
    <w:rsid w:val="00223DD8"/>
    <w:rsid w:val="00224576"/>
    <w:rsid w:val="00231906"/>
    <w:rsid w:val="0024431A"/>
    <w:rsid w:val="00256F74"/>
    <w:rsid w:val="002703DA"/>
    <w:rsid w:val="0028155F"/>
    <w:rsid w:val="002951D6"/>
    <w:rsid w:val="002B48F9"/>
    <w:rsid w:val="002C7B40"/>
    <w:rsid w:val="002E5C3D"/>
    <w:rsid w:val="002F0F8D"/>
    <w:rsid w:val="002F31AE"/>
    <w:rsid w:val="003177F3"/>
    <w:rsid w:val="00320C54"/>
    <w:rsid w:val="0033681A"/>
    <w:rsid w:val="0034489D"/>
    <w:rsid w:val="0034668E"/>
    <w:rsid w:val="003528BE"/>
    <w:rsid w:val="00356A34"/>
    <w:rsid w:val="00367FE6"/>
    <w:rsid w:val="003702A8"/>
    <w:rsid w:val="00370344"/>
    <w:rsid w:val="00385276"/>
    <w:rsid w:val="00386B06"/>
    <w:rsid w:val="003A2F36"/>
    <w:rsid w:val="003B2A81"/>
    <w:rsid w:val="003C17FD"/>
    <w:rsid w:val="003D72C4"/>
    <w:rsid w:val="003E29AA"/>
    <w:rsid w:val="003E470A"/>
    <w:rsid w:val="003E5787"/>
    <w:rsid w:val="003E60EA"/>
    <w:rsid w:val="003F018F"/>
    <w:rsid w:val="003F2DB5"/>
    <w:rsid w:val="00404555"/>
    <w:rsid w:val="0040633C"/>
    <w:rsid w:val="00411BD5"/>
    <w:rsid w:val="00432F85"/>
    <w:rsid w:val="004343EB"/>
    <w:rsid w:val="00463735"/>
    <w:rsid w:val="00464942"/>
    <w:rsid w:val="004657CB"/>
    <w:rsid w:val="00473F1D"/>
    <w:rsid w:val="0048598C"/>
    <w:rsid w:val="00485D28"/>
    <w:rsid w:val="004879E9"/>
    <w:rsid w:val="004A7FE7"/>
    <w:rsid w:val="004B3C14"/>
    <w:rsid w:val="004B3F30"/>
    <w:rsid w:val="004C6E39"/>
    <w:rsid w:val="004D5E91"/>
    <w:rsid w:val="004E5986"/>
    <w:rsid w:val="004F2432"/>
    <w:rsid w:val="00512E13"/>
    <w:rsid w:val="00522CAF"/>
    <w:rsid w:val="0057617B"/>
    <w:rsid w:val="00577BBA"/>
    <w:rsid w:val="00581C03"/>
    <w:rsid w:val="005959F6"/>
    <w:rsid w:val="005A2362"/>
    <w:rsid w:val="005A6360"/>
    <w:rsid w:val="005B4AC0"/>
    <w:rsid w:val="005F00E9"/>
    <w:rsid w:val="005F60D4"/>
    <w:rsid w:val="00603309"/>
    <w:rsid w:val="00607113"/>
    <w:rsid w:val="006133CE"/>
    <w:rsid w:val="00624963"/>
    <w:rsid w:val="00634236"/>
    <w:rsid w:val="006350F0"/>
    <w:rsid w:val="00635A3D"/>
    <w:rsid w:val="00635FAB"/>
    <w:rsid w:val="00637471"/>
    <w:rsid w:val="00644C9B"/>
    <w:rsid w:val="006830E0"/>
    <w:rsid w:val="00697FAC"/>
    <w:rsid w:val="006A2F37"/>
    <w:rsid w:val="006A4C26"/>
    <w:rsid w:val="006A5E5F"/>
    <w:rsid w:val="006A5ED0"/>
    <w:rsid w:val="006B36D1"/>
    <w:rsid w:val="006B3C70"/>
    <w:rsid w:val="006E164A"/>
    <w:rsid w:val="006E4B26"/>
    <w:rsid w:val="006E77B3"/>
    <w:rsid w:val="006F1E6E"/>
    <w:rsid w:val="006F55C7"/>
    <w:rsid w:val="00707D47"/>
    <w:rsid w:val="0071275F"/>
    <w:rsid w:val="007367D5"/>
    <w:rsid w:val="00753165"/>
    <w:rsid w:val="00761F66"/>
    <w:rsid w:val="00773F21"/>
    <w:rsid w:val="00781958"/>
    <w:rsid w:val="00785A5F"/>
    <w:rsid w:val="0078708D"/>
    <w:rsid w:val="00787727"/>
    <w:rsid w:val="007A6A78"/>
    <w:rsid w:val="007B63DE"/>
    <w:rsid w:val="007C3096"/>
    <w:rsid w:val="007C3E56"/>
    <w:rsid w:val="007C6F7D"/>
    <w:rsid w:val="007D356B"/>
    <w:rsid w:val="007E68C8"/>
    <w:rsid w:val="007F7FBC"/>
    <w:rsid w:val="008059C1"/>
    <w:rsid w:val="00806510"/>
    <w:rsid w:val="00810664"/>
    <w:rsid w:val="00810797"/>
    <w:rsid w:val="00817350"/>
    <w:rsid w:val="008218B6"/>
    <w:rsid w:val="00822ED0"/>
    <w:rsid w:val="00826D64"/>
    <w:rsid w:val="008532B1"/>
    <w:rsid w:val="00866742"/>
    <w:rsid w:val="00872E6B"/>
    <w:rsid w:val="008906A5"/>
    <w:rsid w:val="00891392"/>
    <w:rsid w:val="00891990"/>
    <w:rsid w:val="008D7F38"/>
    <w:rsid w:val="008F547D"/>
    <w:rsid w:val="008F71B7"/>
    <w:rsid w:val="00900ACE"/>
    <w:rsid w:val="0090614B"/>
    <w:rsid w:val="0091586E"/>
    <w:rsid w:val="00934906"/>
    <w:rsid w:val="00943BEB"/>
    <w:rsid w:val="009653A8"/>
    <w:rsid w:val="00974C77"/>
    <w:rsid w:val="00985DCC"/>
    <w:rsid w:val="009A7B90"/>
    <w:rsid w:val="009B0F5C"/>
    <w:rsid w:val="009B370B"/>
    <w:rsid w:val="009C23F7"/>
    <w:rsid w:val="009C3174"/>
    <w:rsid w:val="009C6070"/>
    <w:rsid w:val="009D1C19"/>
    <w:rsid w:val="009D4675"/>
    <w:rsid w:val="009E40EF"/>
    <w:rsid w:val="00A03251"/>
    <w:rsid w:val="00A1563D"/>
    <w:rsid w:val="00A2369C"/>
    <w:rsid w:val="00A257CE"/>
    <w:rsid w:val="00A3083F"/>
    <w:rsid w:val="00A3208A"/>
    <w:rsid w:val="00A3302D"/>
    <w:rsid w:val="00A36615"/>
    <w:rsid w:val="00A36E5C"/>
    <w:rsid w:val="00A77C83"/>
    <w:rsid w:val="00AA5D8E"/>
    <w:rsid w:val="00AC374C"/>
    <w:rsid w:val="00AC3AB6"/>
    <w:rsid w:val="00AE6EA9"/>
    <w:rsid w:val="00B03B0B"/>
    <w:rsid w:val="00B05162"/>
    <w:rsid w:val="00B1107C"/>
    <w:rsid w:val="00B14039"/>
    <w:rsid w:val="00B231B4"/>
    <w:rsid w:val="00B676E9"/>
    <w:rsid w:val="00B70328"/>
    <w:rsid w:val="00B718AA"/>
    <w:rsid w:val="00B77C32"/>
    <w:rsid w:val="00B83306"/>
    <w:rsid w:val="00B96DD6"/>
    <w:rsid w:val="00BA0071"/>
    <w:rsid w:val="00BA123D"/>
    <w:rsid w:val="00BC3571"/>
    <w:rsid w:val="00BD0CBD"/>
    <w:rsid w:val="00BD3B5C"/>
    <w:rsid w:val="00BD6887"/>
    <w:rsid w:val="00BE20C5"/>
    <w:rsid w:val="00BE6675"/>
    <w:rsid w:val="00BE6AAD"/>
    <w:rsid w:val="00BF6DAA"/>
    <w:rsid w:val="00C17163"/>
    <w:rsid w:val="00C3256C"/>
    <w:rsid w:val="00C47D2E"/>
    <w:rsid w:val="00C54D7A"/>
    <w:rsid w:val="00C72705"/>
    <w:rsid w:val="00C851DE"/>
    <w:rsid w:val="00CA72C9"/>
    <w:rsid w:val="00CA7315"/>
    <w:rsid w:val="00CB2C29"/>
    <w:rsid w:val="00CC1729"/>
    <w:rsid w:val="00CD3C07"/>
    <w:rsid w:val="00D0619F"/>
    <w:rsid w:val="00D10B6F"/>
    <w:rsid w:val="00D34BF0"/>
    <w:rsid w:val="00D3692A"/>
    <w:rsid w:val="00D46517"/>
    <w:rsid w:val="00D6382C"/>
    <w:rsid w:val="00D72C4C"/>
    <w:rsid w:val="00DA6E8D"/>
    <w:rsid w:val="00DB3B0B"/>
    <w:rsid w:val="00DC5F1F"/>
    <w:rsid w:val="00DF1A79"/>
    <w:rsid w:val="00DF1EE1"/>
    <w:rsid w:val="00DF4CDA"/>
    <w:rsid w:val="00E00AF4"/>
    <w:rsid w:val="00E13A75"/>
    <w:rsid w:val="00E153C5"/>
    <w:rsid w:val="00E20A72"/>
    <w:rsid w:val="00E30764"/>
    <w:rsid w:val="00E34CC5"/>
    <w:rsid w:val="00E52A8E"/>
    <w:rsid w:val="00E806DA"/>
    <w:rsid w:val="00E838A1"/>
    <w:rsid w:val="00E85EDB"/>
    <w:rsid w:val="00EA52B3"/>
    <w:rsid w:val="00EE19EF"/>
    <w:rsid w:val="00EE34C5"/>
    <w:rsid w:val="00EE7F1C"/>
    <w:rsid w:val="00EF484E"/>
    <w:rsid w:val="00F03879"/>
    <w:rsid w:val="00F12518"/>
    <w:rsid w:val="00F14BA2"/>
    <w:rsid w:val="00F30B5D"/>
    <w:rsid w:val="00F506ED"/>
    <w:rsid w:val="00F50AA5"/>
    <w:rsid w:val="00F63F99"/>
    <w:rsid w:val="00F72C8C"/>
    <w:rsid w:val="00F86246"/>
    <w:rsid w:val="00FB2189"/>
    <w:rsid w:val="00FB4448"/>
    <w:rsid w:val="00FC08F7"/>
    <w:rsid w:val="00FD3AA9"/>
    <w:rsid w:val="00FE108E"/>
    <w:rsid w:val="00FE1D5F"/>
    <w:rsid w:val="00FE4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6651E6"/>
  <w15:chartTrackingRefBased/>
  <w15:docId w15:val="{4342D9B2-1BF3-4464-91AD-E08D2C1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9A"/>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027B9A"/>
    <w:pPr>
      <w:keepNext/>
      <w:spacing w:after="0" w:line="240" w:lineRule="auto"/>
      <w:ind w:left="142" w:right="27"/>
      <w:outlineLvl w:val="0"/>
    </w:pPr>
    <w:rPr>
      <w:rFonts w:ascii="Times New Roman" w:eastAsia="Times New Roman" w:hAnsi="Times New Roman"/>
      <w:b/>
      <w:sz w:val="28"/>
      <w:szCs w:val="20"/>
      <w:lang w:eastAsia="pt-BR"/>
    </w:rPr>
  </w:style>
  <w:style w:type="paragraph" w:styleId="Ttulo2">
    <w:name w:val="heading 2"/>
    <w:basedOn w:val="Normal"/>
    <w:next w:val="Normal"/>
    <w:link w:val="Ttulo2Char"/>
    <w:qFormat/>
    <w:rsid w:val="00027B9A"/>
    <w:pPr>
      <w:keepNext/>
      <w:spacing w:after="0" w:line="240" w:lineRule="auto"/>
      <w:ind w:left="142" w:right="27"/>
      <w:outlineLvl w:val="1"/>
    </w:pPr>
    <w:rPr>
      <w:rFonts w:ascii="Times New Roman" w:eastAsia="Times New Roman" w:hAnsi="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B9A"/>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027B9A"/>
    <w:rPr>
      <w:rFonts w:ascii="Times New Roman" w:eastAsia="Times New Roman" w:hAnsi="Times New Roman" w:cs="Times New Roman"/>
      <w:b/>
      <w:sz w:val="28"/>
      <w:szCs w:val="20"/>
      <w:u w:val="single"/>
      <w:lang w:eastAsia="pt-BR"/>
    </w:rPr>
  </w:style>
  <w:style w:type="character" w:styleId="Hyperlink">
    <w:name w:val="Hyperlink"/>
    <w:rsid w:val="00027B9A"/>
    <w:rPr>
      <w:color w:val="0000FF"/>
      <w:u w:val="single"/>
    </w:rPr>
  </w:style>
  <w:style w:type="paragraph" w:styleId="Rodap">
    <w:name w:val="footer"/>
    <w:basedOn w:val="Normal"/>
    <w:link w:val="RodapChar"/>
    <w:uiPriority w:val="99"/>
    <w:unhideWhenUsed/>
    <w:rsid w:val="00027B9A"/>
    <w:pPr>
      <w:tabs>
        <w:tab w:val="center" w:pos="4252"/>
        <w:tab w:val="right" w:pos="8504"/>
      </w:tabs>
      <w:spacing w:after="0" w:line="240" w:lineRule="auto"/>
    </w:pPr>
  </w:style>
  <w:style w:type="character" w:customStyle="1" w:styleId="RodapChar">
    <w:name w:val="Rodapé Char"/>
    <w:basedOn w:val="Fontepargpadro"/>
    <w:link w:val="Rodap"/>
    <w:uiPriority w:val="99"/>
    <w:rsid w:val="00027B9A"/>
  </w:style>
  <w:style w:type="table" w:styleId="Tabelacomgrade">
    <w:name w:val="Table Grid"/>
    <w:basedOn w:val="Tabelanormal"/>
    <w:rsid w:val="00027B9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i-cell-data">
    <w:name w:val="ui-cell-data"/>
    <w:basedOn w:val="Fontepargpadro"/>
    <w:rsid w:val="00027B9A"/>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027B9A"/>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027B9A"/>
    <w:rPr>
      <w:rFonts w:ascii="Calibri" w:eastAsia="Calibri" w:hAnsi="Calibri" w:cs="Times New Roman"/>
      <w:sz w:val="20"/>
      <w:szCs w:val="20"/>
    </w:rPr>
  </w:style>
  <w:style w:type="character" w:styleId="Refdenotaderodap">
    <w:name w:val="footnote reference"/>
    <w:unhideWhenUsed/>
    <w:rsid w:val="00027B9A"/>
    <w:rPr>
      <w:vertAlign w:val="superscript"/>
    </w:rPr>
  </w:style>
  <w:style w:type="paragraph" w:styleId="NormalWeb">
    <w:name w:val="Normal (Web)"/>
    <w:basedOn w:val="Normal"/>
    <w:uiPriority w:val="99"/>
    <w:unhideWhenUsed/>
    <w:rsid w:val="00027B9A"/>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027B9A"/>
  </w:style>
  <w:style w:type="character" w:customStyle="1" w:styleId="firstementa">
    <w:name w:val="firstementa"/>
    <w:rsid w:val="00027B9A"/>
  </w:style>
  <w:style w:type="character" w:customStyle="1" w:styleId="hidden">
    <w:name w:val="hidden"/>
    <w:rsid w:val="00027B9A"/>
  </w:style>
  <w:style w:type="paragraph" w:styleId="Recuodecorpodetexto">
    <w:name w:val="Body Text Indent"/>
    <w:basedOn w:val="Normal"/>
    <w:link w:val="RecuodecorpodetextoChar"/>
    <w:unhideWhenUsed/>
    <w:rsid w:val="00027B9A"/>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027B9A"/>
    <w:rPr>
      <w:sz w:val="24"/>
      <w:szCs w:val="24"/>
    </w:rPr>
  </w:style>
  <w:style w:type="character" w:customStyle="1" w:styleId="Refdenotaderodap1">
    <w:name w:val="Ref. de nota de rodapé1"/>
    <w:rsid w:val="00027B9A"/>
    <w:rPr>
      <w:vertAlign w:val="superscript"/>
    </w:rPr>
  </w:style>
  <w:style w:type="character" w:customStyle="1" w:styleId="Refdenotaderodap2">
    <w:name w:val="Ref. de nota de rodapé2"/>
    <w:rsid w:val="00027B9A"/>
    <w:rPr>
      <w:vertAlign w:val="superscript"/>
    </w:rPr>
  </w:style>
  <w:style w:type="paragraph" w:styleId="Cabealho">
    <w:name w:val="header"/>
    <w:basedOn w:val="Normal"/>
    <w:link w:val="CabealhoChar"/>
    <w:uiPriority w:val="99"/>
    <w:unhideWhenUsed/>
    <w:rsid w:val="00607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7113"/>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1F06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066A"/>
    <w:rPr>
      <w:rFonts w:ascii="Segoe UI" w:eastAsia="Calibri" w:hAnsi="Segoe UI" w:cs="Segoe UI"/>
      <w:sz w:val="18"/>
      <w:szCs w:val="18"/>
    </w:rPr>
  </w:style>
  <w:style w:type="paragraph" w:styleId="PargrafodaLista">
    <w:name w:val="List Paragraph"/>
    <w:basedOn w:val="Normal"/>
    <w:uiPriority w:val="34"/>
    <w:qFormat/>
    <w:rsid w:val="00F506ED"/>
    <w:pPr>
      <w:ind w:left="720"/>
      <w:contextualSpacing/>
    </w:pPr>
  </w:style>
  <w:style w:type="character" w:customStyle="1" w:styleId="label">
    <w:name w:val="label"/>
    <w:basedOn w:val="Fontepargpadro"/>
    <w:rsid w:val="00E13A75"/>
  </w:style>
  <w:style w:type="character" w:customStyle="1" w:styleId="apple-converted-space">
    <w:name w:val="apple-converted-space"/>
    <w:basedOn w:val="Fontepargpadro"/>
    <w:rsid w:val="00522CAF"/>
  </w:style>
  <w:style w:type="paragraph" w:styleId="SemEspaamento">
    <w:name w:val="No Spacing"/>
    <w:uiPriority w:val="1"/>
    <w:qFormat/>
    <w:rsid w:val="009C23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4696">
      <w:bodyDiv w:val="1"/>
      <w:marLeft w:val="0"/>
      <w:marRight w:val="0"/>
      <w:marTop w:val="0"/>
      <w:marBottom w:val="0"/>
      <w:divBdr>
        <w:top w:val="none" w:sz="0" w:space="0" w:color="auto"/>
        <w:left w:val="none" w:sz="0" w:space="0" w:color="auto"/>
        <w:bottom w:val="none" w:sz="0" w:space="0" w:color="auto"/>
        <w:right w:val="none" w:sz="0" w:space="0" w:color="auto"/>
      </w:divBdr>
    </w:div>
    <w:div w:id="432212841">
      <w:bodyDiv w:val="1"/>
      <w:marLeft w:val="0"/>
      <w:marRight w:val="0"/>
      <w:marTop w:val="0"/>
      <w:marBottom w:val="0"/>
      <w:divBdr>
        <w:top w:val="none" w:sz="0" w:space="0" w:color="auto"/>
        <w:left w:val="none" w:sz="0" w:space="0" w:color="auto"/>
        <w:bottom w:val="none" w:sz="0" w:space="0" w:color="auto"/>
        <w:right w:val="none" w:sz="0" w:space="0" w:color="auto"/>
      </w:divBdr>
    </w:div>
    <w:div w:id="460458032">
      <w:bodyDiv w:val="1"/>
      <w:marLeft w:val="0"/>
      <w:marRight w:val="0"/>
      <w:marTop w:val="0"/>
      <w:marBottom w:val="0"/>
      <w:divBdr>
        <w:top w:val="none" w:sz="0" w:space="0" w:color="auto"/>
        <w:left w:val="none" w:sz="0" w:space="0" w:color="auto"/>
        <w:bottom w:val="none" w:sz="0" w:space="0" w:color="auto"/>
        <w:right w:val="none" w:sz="0" w:space="0" w:color="auto"/>
      </w:divBdr>
    </w:div>
    <w:div w:id="577984061">
      <w:bodyDiv w:val="1"/>
      <w:marLeft w:val="0"/>
      <w:marRight w:val="0"/>
      <w:marTop w:val="0"/>
      <w:marBottom w:val="0"/>
      <w:divBdr>
        <w:top w:val="none" w:sz="0" w:space="0" w:color="auto"/>
        <w:left w:val="none" w:sz="0" w:space="0" w:color="auto"/>
        <w:bottom w:val="none" w:sz="0" w:space="0" w:color="auto"/>
        <w:right w:val="none" w:sz="0" w:space="0" w:color="auto"/>
      </w:divBdr>
    </w:div>
    <w:div w:id="693071472">
      <w:bodyDiv w:val="1"/>
      <w:marLeft w:val="0"/>
      <w:marRight w:val="0"/>
      <w:marTop w:val="0"/>
      <w:marBottom w:val="0"/>
      <w:divBdr>
        <w:top w:val="none" w:sz="0" w:space="0" w:color="auto"/>
        <w:left w:val="none" w:sz="0" w:space="0" w:color="auto"/>
        <w:bottom w:val="none" w:sz="0" w:space="0" w:color="auto"/>
        <w:right w:val="none" w:sz="0" w:space="0" w:color="auto"/>
      </w:divBdr>
    </w:div>
    <w:div w:id="20396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http://www.tiradentesdosul.rs.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887</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AutoBVT</cp:lastModifiedBy>
  <cp:revision>7</cp:revision>
  <cp:lastPrinted>2023-11-28T11:48:00Z</cp:lastPrinted>
  <dcterms:created xsi:type="dcterms:W3CDTF">2023-11-17T17:48:00Z</dcterms:created>
  <dcterms:modified xsi:type="dcterms:W3CDTF">2023-11-28T12:05:00Z</dcterms:modified>
</cp:coreProperties>
</file>